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48B" w:rsidRPr="00F6548B" w:rsidRDefault="00F6548B" w:rsidP="00F6548B">
      <w:pPr>
        <w:shd w:val="clear" w:color="auto" w:fill="EEEEEE"/>
        <w:spacing w:line="240" w:lineRule="auto"/>
        <w:jc w:val="center"/>
        <w:rPr>
          <w:rFonts w:ascii="Tahoma" w:eastAsia="Times New Roman" w:hAnsi="Tahoma" w:cs="Tahoma"/>
          <w:b/>
          <w:bCs/>
          <w:color w:val="000000"/>
          <w:sz w:val="21"/>
          <w:szCs w:val="21"/>
          <w:lang w:eastAsia="ru-RU"/>
        </w:rPr>
      </w:pPr>
      <w:r w:rsidRPr="00F6548B">
        <w:rPr>
          <w:rFonts w:ascii="Tahoma" w:eastAsia="Times New Roman" w:hAnsi="Tahoma" w:cs="Tahoma"/>
          <w:b/>
          <w:bCs/>
          <w:color w:val="000000"/>
          <w:sz w:val="21"/>
          <w:szCs w:val="21"/>
          <w:lang w:eastAsia="ru-RU"/>
        </w:rPr>
        <w:t>П О С Т А Н О В Л Е Н И Е 21.06.2019 г. № 39 с.Бунино Об утверждении Порядка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АДМИНИСТРАЦИЯ БУНИНСКОГО СЕЛЬСОВЕТА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П О С Т А Н О В Л Е Н И Е</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21.06.2019 г.                                             № 39</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с.Бунино</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Об утверждении </w:t>
      </w:r>
      <w:hyperlink r:id="rId5" w:history="1">
        <w:r w:rsidRPr="00F6548B">
          <w:rPr>
            <w:rFonts w:ascii="Tahoma" w:eastAsia="Times New Roman" w:hAnsi="Tahoma" w:cs="Tahoma"/>
            <w:color w:val="33A6E3"/>
            <w:sz w:val="18"/>
            <w:szCs w:val="18"/>
            <w:u w:val="single"/>
            <w:lang w:eastAsia="ru-RU"/>
          </w:rPr>
          <w:t>Порядк</w:t>
        </w:r>
      </w:hyperlink>
      <w:r w:rsidRPr="00F6548B">
        <w:rPr>
          <w:rFonts w:ascii="Tahoma" w:eastAsia="Times New Roman" w:hAnsi="Tahoma" w:cs="Tahoma"/>
          <w:color w:val="000000"/>
          <w:sz w:val="18"/>
          <w:szCs w:val="18"/>
          <w:lang w:eastAsia="ru-RU"/>
        </w:rPr>
        <w:t>а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В целях реализации положений Федерального закона от 24.07.2007</w:t>
      </w:r>
      <w:r w:rsidRPr="00F6548B">
        <w:rPr>
          <w:rFonts w:ascii="Tahoma" w:eastAsia="Times New Roman" w:hAnsi="Tahoma" w:cs="Tahoma"/>
          <w:color w:val="000000"/>
          <w:sz w:val="18"/>
          <w:szCs w:val="18"/>
          <w:lang w:eastAsia="ru-RU"/>
        </w:rPr>
        <w:br/>
        <w:t>№ 209-ФЗ «О развитии малого и среднего предпринимательства в Российской Федерации», улучшения условий для развития малого и среднего предпринимательства на территории муниципального образования Бунинский сельсовет Солнцевского  района Курской области, Администрация Бунинского сельсовета  Солнцевского района Курской области ПОСТАВНОВЛЯЕТ:</w:t>
      </w:r>
    </w:p>
    <w:p w:rsidR="00F6548B" w:rsidRPr="00F6548B" w:rsidRDefault="00F6548B" w:rsidP="00F6548B">
      <w:pPr>
        <w:numPr>
          <w:ilvl w:val="0"/>
          <w:numId w:val="2"/>
        </w:numPr>
        <w:shd w:val="clear" w:color="auto" w:fill="EEEEEE"/>
        <w:spacing w:after="0" w:line="240" w:lineRule="auto"/>
        <w:ind w:left="0"/>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Утвердить прилагаемые:</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1.1.         </w:t>
      </w:r>
      <w:hyperlink r:id="rId6" w:history="1">
        <w:r w:rsidRPr="00F6548B">
          <w:rPr>
            <w:rFonts w:ascii="Tahoma" w:eastAsia="Times New Roman" w:hAnsi="Tahoma" w:cs="Tahoma"/>
            <w:color w:val="33A6E3"/>
            <w:sz w:val="18"/>
            <w:szCs w:val="18"/>
            <w:u w:val="single"/>
            <w:lang w:eastAsia="ru-RU"/>
          </w:rPr>
          <w:t>Порядок</w:t>
        </w:r>
      </w:hyperlink>
      <w:r w:rsidRPr="00F6548B">
        <w:rPr>
          <w:rFonts w:ascii="Tahoma" w:eastAsia="Times New Roman" w:hAnsi="Tahoma" w:cs="Tahoma"/>
          <w:color w:val="000000"/>
          <w:sz w:val="18"/>
          <w:szCs w:val="18"/>
          <w:lang w:eastAsia="ru-RU"/>
        </w:rPr>
        <w:t> формирования, ведения, ежегодного дополнения  и опубликования Перечня муниципального имущества муниципального  образования «Бунинский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1.2.           </w:t>
      </w:r>
      <w:hyperlink r:id="rId7" w:history="1">
        <w:r w:rsidRPr="00F6548B">
          <w:rPr>
            <w:rFonts w:ascii="Tahoma" w:eastAsia="Times New Roman" w:hAnsi="Tahoma" w:cs="Tahoma"/>
            <w:color w:val="33A6E3"/>
            <w:sz w:val="18"/>
            <w:szCs w:val="18"/>
            <w:u w:val="single"/>
            <w:lang w:eastAsia="ru-RU"/>
          </w:rPr>
          <w:t>Форму</w:t>
        </w:r>
      </w:hyperlink>
      <w:r w:rsidRPr="00F6548B">
        <w:rPr>
          <w:rFonts w:ascii="Tahoma" w:eastAsia="Times New Roman" w:hAnsi="Tahoma" w:cs="Tahoma"/>
          <w:color w:val="000000"/>
          <w:sz w:val="18"/>
          <w:szCs w:val="18"/>
          <w:lang w:eastAsia="ru-RU"/>
        </w:rPr>
        <w:t> Перечня муниципального имущества муниципального  образования «Бунинский сельсовет» Солнцевского района  Курской области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1.3. Виды муниципального имущества, которое используется для формирования перечня муниципального имущества муниципального  образования «Бунинский сельсовет» Солнцевского района  Курской области   ,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3).</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 Взаимодействовать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 Признать утратившим силу постановление Администрации  Бунинского сельсовета Солнцевского района Курской области от 11.08.2017г № 15 «Об утверждении Перечня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6548B">
        <w:rPr>
          <w:rFonts w:ascii="Tahoma" w:eastAsia="Times New Roman" w:hAnsi="Tahoma" w:cs="Tahoma"/>
          <w:b/>
          <w:bCs/>
          <w:color w:val="000000"/>
          <w:sz w:val="18"/>
          <w:szCs w:val="18"/>
          <w:lang w:eastAsia="ru-RU"/>
        </w:rPr>
        <w:t>»</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5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6. Настоящее постановление вступает в силу со дня его подписания и подлежит официальному опубликованию на официальном сайте администрации Бунинского  сельсовета Солнцевского района Курской области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5. Контроль за выполнением настоящего постановления оставляю за собой.</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Глава Бунинского сельсовета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Солнцевского района                                                        Г.В.Толмачева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lastRenderedPageBreak/>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Приложение 1</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к постановлению администрации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Бунинского  сельсовета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от  21.06.06.2019 г._ №39</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ПОРЯДОК ФОРМИРОВАНИЯ, ВЕДЕНИЯ,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ЕЖЕГОДНОГО ДОПОЛНЕНИЯ И ОПУБЛИКОВАНИЯ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ПЕРЕЧНЯ МУНИЦИПАЛЬНОГО ИМУЩЕСТВА МУНИЦИПАЛЬНОГО ОБРАЗОВАНИЯ «БУНИНСКИЙ СЕЛЬОВЕТ»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1. Общие положения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Настоящий Порядок определяет правила формирования, ведения, ежегодного дополнения и опубликования Перечня муниципального имуществ муниципального  образования «Бунинский сельсовет» Солнцевского района  Курской области ,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2. Цели создания и основные принципы формирования,</w:t>
      </w:r>
      <w:r w:rsidRPr="00F6548B">
        <w:rPr>
          <w:rFonts w:ascii="Tahoma" w:eastAsia="Times New Roman" w:hAnsi="Tahoma" w:cs="Tahoma"/>
          <w:b/>
          <w:bCs/>
          <w:color w:val="000000"/>
          <w:sz w:val="18"/>
          <w:szCs w:val="18"/>
          <w:lang w:eastAsia="ru-RU"/>
        </w:rPr>
        <w:br/>
        <w:t>ведения, ежегодного дополнения и опубликования Перечня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2.1.           В Перечне содержатся сведения о муниципальном имуществе муниципального  образования «Бунинский сельсовет» Солнцевского района  Курской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2.2. Формирование Перечня осуществляется в целях:</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2.2.2. Предоставления имущества, принадлежащего на праве собственности муниципального  образования «Бунинский сельсовет» Солнцевского района  Курской области области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2.2.3. Реализации полномочий органов местного самоуправления муниципального  образования «Бунинский сельсовет» Солнцевского района  Курской области</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в сфере оказания имущественной поддержки субъектам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lastRenderedPageBreak/>
        <w:t>2.2.4. Повышения эффективности управления муниципальным</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имуществом, находящимся в собственности   муниципального  образования «Бунинский сельсовет» Солнцевского района  Курской области Курской области, стимулирования развития малого и среднего предпринимательства на территории муниципального  образования «Бунинский сельсовет» 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2.3.  Формирование и ведение Перечня основывается на следующих основных принципах:</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муниципального  образования «Бунинский сельсовет»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3. Формирование, ведение Перечня, внесение в него изменений, в том числе ежегодное дополнение Перечня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 Перечень, изменения и ежегодного дополнения в него утверждаются Постановлением Администрации Солнцевского района Курской области</w:t>
      </w:r>
      <w:r w:rsidRPr="00F6548B">
        <w:rPr>
          <w:rFonts w:ascii="Tahoma" w:eastAsia="Times New Roman" w:hAnsi="Tahoma" w:cs="Tahoma"/>
          <w:i/>
          <w:iCs/>
          <w:color w:val="000000"/>
          <w:sz w:val="18"/>
          <w:szCs w:val="18"/>
          <w:lang w:eastAsia="ru-RU"/>
        </w:rPr>
        <w:t>.</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3.2. Формирование и ведение Перечня осуществляется управлением инвестиционной политики, экономики, архитектуры, строительства, имущественных и земельных правоотношений Администрации Солнцевского района Курской области</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 В Перечень вносятся сведения об имуществе, соответствующем следующим критериям:</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3.3.3. Имущество не является объектом религиозного назначения;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«Бунинский сельсовет» Солнцевского района  Курской области    ,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3.3.6. Имущество не признано аварийным и подлежащим сносу;</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3.3.10. В отношении имущества, закрепленного за муниципальным унитарным предприятием,</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местного самоуправления,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3.5. Сведения об имуществе группируются в Перечне по муниципальным образованиям муниципального  образования «Бунинский сельсовет» Солнцевского района  Курской области   ,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Бунинского сельсовета Солнцевского района Курской области по его инициативе или на основании предложений исполнительных </w:t>
      </w:r>
      <w:r w:rsidRPr="00F6548B">
        <w:rPr>
          <w:rFonts w:ascii="Tahoma" w:eastAsia="Times New Roman" w:hAnsi="Tahoma" w:cs="Tahoma"/>
          <w:color w:val="000000"/>
          <w:sz w:val="18"/>
          <w:szCs w:val="18"/>
          <w:lang w:eastAsia="ru-RU"/>
        </w:rPr>
        <w:lastRenderedPageBreak/>
        <w:t>органов государственной власти (органов местного самоуправления) муниципального  образования «Бунинский сельсовет» Солнцевского района  Курской области </w:t>
      </w:r>
      <w:r w:rsidRPr="00F6548B">
        <w:rPr>
          <w:rFonts w:ascii="Tahoma" w:eastAsia="Times New Roman" w:hAnsi="Tahoma" w:cs="Tahoma"/>
          <w:i/>
          <w:iCs/>
          <w:color w:val="000000"/>
          <w:sz w:val="18"/>
          <w:szCs w:val="18"/>
          <w:lang w:eastAsia="ru-RU"/>
        </w:rPr>
        <w:t>,</w:t>
      </w:r>
      <w:r w:rsidRPr="00F6548B">
        <w:rPr>
          <w:rFonts w:ascii="Tahoma" w:eastAsia="Times New Roman" w:hAnsi="Tahoma" w:cs="Tahoma"/>
          <w:color w:val="000000"/>
          <w:sz w:val="18"/>
          <w:szCs w:val="18"/>
          <w:lang w:eastAsia="ru-RU"/>
        </w:rPr>
        <w:t> коллегиального органа в муниципальном  образовании «Бунинский сельсовет» Солнцевского района  Курской области по обеспечению взаимодействия исполнительных органов власти Курской области с территориальным органом Росимущества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«Бунинский сельсовет» 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3.8. Решение об отказе в учете предложения о включении имущества в Перечень принимается в следующих случаях:</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3.8.1. Имущество не соответствует критериям, установленным пунктом 3.3 настоящего Порядка.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3.8.3. Отсутствуют индивидуально-определенные признаки</w:t>
      </w:r>
      <w:r w:rsidRPr="00F6548B">
        <w:rPr>
          <w:rFonts w:ascii="Tahoma" w:eastAsia="Times New Roman" w:hAnsi="Tahoma" w:cs="Tahoma"/>
          <w:color w:val="000000"/>
          <w:sz w:val="18"/>
          <w:szCs w:val="18"/>
          <w:lang w:eastAsia="ru-RU"/>
        </w:rPr>
        <w:br/>
        <w:t>движимого имущества, позволяющие заключить в отношении него договор аренды.</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3.9. Уполномоченный орган вправе исключить сведения о муниципальном имуществе муниципального  образования «Бунинский сельсовет» Солнцевского района  Курской области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8" w:history="1">
        <w:r w:rsidRPr="00F6548B">
          <w:rPr>
            <w:rFonts w:ascii="Tahoma" w:eastAsia="Times New Roman" w:hAnsi="Tahoma" w:cs="Tahoma"/>
            <w:color w:val="33A6E3"/>
            <w:sz w:val="18"/>
            <w:szCs w:val="18"/>
            <w:u w:val="single"/>
            <w:lang w:eastAsia="ru-RU"/>
          </w:rPr>
          <w:t>законом</w:t>
        </w:r>
      </w:hyperlink>
      <w:r w:rsidRPr="00F6548B">
        <w:rPr>
          <w:rFonts w:ascii="Tahoma" w:eastAsia="Times New Roman" w:hAnsi="Tahoma" w:cs="Tahoma"/>
          <w:color w:val="000000"/>
          <w:sz w:val="18"/>
          <w:szCs w:val="18"/>
          <w:lang w:eastAsia="ru-RU"/>
        </w:rPr>
        <w:t> от 26.07.2006 № 135-ФЗ «О защите конкуренции» , Земельным кодексом Российской Федерации.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 Сведения о муниципальном имуществе муниципального  образования «Бунинский сельсовет» Солнцевского района  Курской области подлежат исключению из Перечня, в следующих случаях:</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района «Бунинский район»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3.10.2. Право собственности муниципального района «Бунинский район» Курской области на имущество прекращено по решению суда или в ином установленном законом порядке;</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3.10.3. Прекращение существования имущества в результате его гибели или уничтожения;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sidRPr="00F6548B">
        <w:rPr>
          <w:rFonts w:ascii="Tahoma" w:eastAsia="Times New Roman" w:hAnsi="Tahoma" w:cs="Tahoma"/>
          <w:color w:val="000000"/>
          <w:sz w:val="18"/>
          <w:szCs w:val="18"/>
          <w:vertAlign w:val="superscript"/>
          <w:lang w:eastAsia="ru-RU"/>
        </w:rPr>
        <w:t>3</w:t>
      </w:r>
      <w:r w:rsidRPr="00F6548B">
        <w:rPr>
          <w:rFonts w:ascii="Tahoma" w:eastAsia="Times New Roman" w:hAnsi="Tahoma" w:cs="Tahoma"/>
          <w:color w:val="000000"/>
          <w:sz w:val="18"/>
          <w:szCs w:val="18"/>
          <w:lang w:eastAsia="ru-RU"/>
        </w:rPr>
        <w:t> Земельного кодекса Российской Федерации.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4. Опубликование Перечня и предоставление сведений о включенном в него имуществе</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lastRenderedPageBreak/>
        <w:t>4.1. Уполномоченный орган:</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Постановлению Администрации Бунинского сельсовета Солнцевского района Курской области от «_21_» июня 2019 г.;</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Постановлению Администрации Бунинского сельсовета   Солнцевского района Курской области от «21» июня 2019 г.;</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Приложение 2</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к постановлению администрации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Бунинского  сельсовета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от21.06.2019 г._ №39</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ФОРМА ПЕРЕЧНЯ МУНИЦИПАЛЬНОГО ИМУЩЕСТВА, МУНИЦИПАЛЬНОГО ОБРАЗОВАНИЯ «БУНИНСКИЙ СЕЛЬСОВЕТ»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3"/>
        <w:gridCol w:w="1551"/>
        <w:gridCol w:w="1325"/>
        <w:gridCol w:w="1270"/>
        <w:gridCol w:w="1394"/>
        <w:gridCol w:w="2080"/>
        <w:gridCol w:w="1326"/>
      </w:tblGrid>
      <w:tr w:rsidR="00F6548B" w:rsidRPr="00F6548B" w:rsidTr="00F6548B">
        <w:trPr>
          <w:tblCellSpacing w:w="0" w:type="dxa"/>
        </w:trPr>
        <w:tc>
          <w:tcPr>
            <w:tcW w:w="55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 п/п</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Адрес (местоположение) объекта</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Вид объекта недвижимости;</w:t>
            </w:r>
          </w:p>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тип движимого имущества</w:t>
            </w:r>
          </w:p>
        </w:tc>
        <w:tc>
          <w:tcPr>
            <w:tcW w:w="169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Наименование объекта учета</w:t>
            </w: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Сведения о недвижимом имуществе</w:t>
            </w:r>
          </w:p>
        </w:tc>
      </w:tr>
      <w:tr w:rsidR="00F6548B" w:rsidRPr="00F6548B" w:rsidTr="00F6548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8790"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Основная характеристика объекта недвижимости</w:t>
            </w:r>
          </w:p>
        </w:tc>
      </w:tr>
      <w:tr w:rsidR="00F6548B" w:rsidRPr="00F6548B" w:rsidTr="00F6548B">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 xml:space="preserve">Тип (площадь - для земельных участков, зданий, помещений; протяженность, объем, площадь, глубина залегания - для сооружений; протяженность, объем, </w:t>
            </w:r>
            <w:r w:rsidRPr="00F6548B">
              <w:rPr>
                <w:rFonts w:ascii="Times New Roman" w:eastAsia="Times New Roman" w:hAnsi="Times New Roman" w:cs="Times New Roman"/>
                <w:sz w:val="18"/>
                <w:szCs w:val="18"/>
                <w:lang w:eastAsia="ru-RU"/>
              </w:rPr>
              <w:lastRenderedPageBreak/>
              <w:t>площадь, глубина залегания согласно проектной документации - для объектов незавершенного строительства)</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lastRenderedPageBreak/>
              <w:t>Фактическое значение/Проектируемое значение (для объектов незавершенного строительства)</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Единица измерения (для площади - кв. м; для протяженности - м; для глубины залегания - м; для объема - куб. м)</w:t>
            </w:r>
          </w:p>
        </w:tc>
      </w:tr>
      <w:tr w:rsidR="00F6548B" w:rsidRPr="00F6548B" w:rsidTr="00F6548B">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2</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3</w:t>
            </w:r>
          </w:p>
        </w:tc>
        <w:tc>
          <w:tcPr>
            <w:tcW w:w="16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4</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7</w:t>
            </w:r>
          </w:p>
        </w:tc>
      </w:tr>
    </w:tbl>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tbl>
      <w:tblPr>
        <w:tblW w:w="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1"/>
        <w:gridCol w:w="1144"/>
        <w:gridCol w:w="1453"/>
        <w:gridCol w:w="876"/>
        <w:gridCol w:w="1191"/>
        <w:gridCol w:w="1398"/>
        <w:gridCol w:w="652"/>
        <w:gridCol w:w="736"/>
        <w:gridCol w:w="1278"/>
      </w:tblGrid>
      <w:tr w:rsidR="00F6548B" w:rsidRPr="00F6548B" w:rsidTr="00F6548B">
        <w:trPr>
          <w:tblCellSpacing w:w="0" w:type="dxa"/>
        </w:trPr>
        <w:tc>
          <w:tcPr>
            <w:tcW w:w="835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rPr>
                <w:rFonts w:ascii="Times New Roman" w:eastAsia="Times New Roman" w:hAnsi="Times New Roman" w:cs="Times New Roman"/>
                <w:sz w:val="24"/>
                <w:szCs w:val="24"/>
                <w:lang w:eastAsia="ru-RU"/>
              </w:rPr>
            </w:pPr>
          </w:p>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Сведения о недвижимом имуществе</w:t>
            </w:r>
          </w:p>
        </w:tc>
        <w:tc>
          <w:tcPr>
            <w:tcW w:w="6375" w:type="dxa"/>
            <w:gridSpan w:val="4"/>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Сведения о движимом имуществе</w:t>
            </w:r>
          </w:p>
        </w:tc>
      </w:tr>
      <w:tr w:rsidR="00F6548B" w:rsidRPr="00F6548B" w:rsidTr="00F6548B">
        <w:trPr>
          <w:tblCellSpacing w:w="0" w:type="dxa"/>
        </w:trPr>
        <w:tc>
          <w:tcPr>
            <w:tcW w:w="312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Кадастровый номер</w:t>
            </w:r>
          </w:p>
        </w:tc>
        <w:tc>
          <w:tcPr>
            <w:tcW w:w="213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Техническое состояние объекта недвижимости&lt;6&gt;</w:t>
            </w:r>
          </w:p>
        </w:tc>
        <w:tc>
          <w:tcPr>
            <w:tcW w:w="12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Категория земель &lt;7&gt;</w:t>
            </w:r>
          </w:p>
        </w:tc>
        <w:tc>
          <w:tcPr>
            <w:tcW w:w="18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Вид разрешенного использования &lt;8&gt;</w:t>
            </w:r>
          </w:p>
        </w:tc>
        <w:tc>
          <w:tcPr>
            <w:tcW w:w="0" w:type="auto"/>
            <w:gridSpan w:val="4"/>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r>
      <w:tr w:rsidR="00F6548B" w:rsidRPr="00F6548B" w:rsidTr="00F6548B">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Номер</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Тип (кадастровый, условный, устаревший)</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Государственный регистрационный знак (при наличии)</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Марка, модель</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Год выпуска</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Состав (принадлежнос-ти) имущества</w:t>
            </w:r>
          </w:p>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&lt;9&gt;</w:t>
            </w:r>
          </w:p>
        </w:tc>
      </w:tr>
      <w:tr w:rsidR="00F6548B" w:rsidRPr="00F6548B" w:rsidTr="00F6548B">
        <w:trPr>
          <w:tblCellSpacing w:w="0" w:type="dxa"/>
        </w:trPr>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10</w:t>
            </w:r>
          </w:p>
        </w:tc>
        <w:tc>
          <w:tcPr>
            <w:tcW w:w="12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11</w:t>
            </w:r>
          </w:p>
        </w:tc>
        <w:tc>
          <w:tcPr>
            <w:tcW w:w="18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12</w:t>
            </w:r>
          </w:p>
        </w:tc>
        <w:tc>
          <w:tcPr>
            <w:tcW w:w="22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13</w:t>
            </w:r>
          </w:p>
        </w:tc>
        <w:tc>
          <w:tcPr>
            <w:tcW w:w="9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14</w:t>
            </w:r>
          </w:p>
        </w:tc>
        <w:tc>
          <w:tcPr>
            <w:tcW w:w="1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16</w:t>
            </w:r>
          </w:p>
        </w:tc>
      </w:tr>
    </w:tbl>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tbl>
      <w:tblPr>
        <w:tblW w:w="1431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710"/>
        <w:gridCol w:w="1724"/>
        <w:gridCol w:w="1335"/>
        <w:gridCol w:w="2099"/>
        <w:gridCol w:w="1977"/>
        <w:gridCol w:w="1678"/>
      </w:tblGrid>
      <w:tr w:rsidR="00F6548B" w:rsidRPr="00F6548B" w:rsidTr="00F6548B">
        <w:trPr>
          <w:tblCellSpacing w:w="0" w:type="dxa"/>
        </w:trPr>
        <w:tc>
          <w:tcPr>
            <w:tcW w:w="143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Сведения о правообладателях и о правах третьих лиц на имущество</w:t>
            </w:r>
          </w:p>
        </w:tc>
      </w:tr>
      <w:tr w:rsidR="00F6548B" w:rsidRPr="00F6548B" w:rsidTr="00F6548B">
        <w:trPr>
          <w:tblCellSpacing w:w="0" w:type="dxa"/>
        </w:trPr>
        <w:tc>
          <w:tcPr>
            <w:tcW w:w="550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Для договоров аренды и безвозмездного пользования</w:t>
            </w:r>
          </w:p>
        </w:tc>
        <w:tc>
          <w:tcPr>
            <w:tcW w:w="172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Наименование правообладателя &lt;11&gt;</w:t>
            </w:r>
          </w:p>
        </w:tc>
        <w:tc>
          <w:tcPr>
            <w:tcW w:w="133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Наличие ограниченного вещного права на имущество &lt;12&gt;</w:t>
            </w:r>
          </w:p>
        </w:tc>
        <w:tc>
          <w:tcPr>
            <w:tcW w:w="210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ИНН правообладателя&lt;13&gt;</w:t>
            </w:r>
          </w:p>
        </w:tc>
        <w:tc>
          <w:tcPr>
            <w:tcW w:w="19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Контактный номер телефона &lt;14&gt;</w:t>
            </w:r>
          </w:p>
        </w:tc>
        <w:tc>
          <w:tcPr>
            <w:tcW w:w="168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Адрес электронной почты&lt;15&gt;</w:t>
            </w:r>
          </w:p>
        </w:tc>
      </w:tr>
      <w:tr w:rsidR="00F6548B" w:rsidRPr="00F6548B" w:rsidTr="00F6548B">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Наличие права аренды или права безвозмездного пользования на имущество  &lt;10&gt;</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Дата окончания срока действия договора (при наличии)</w:t>
            </w: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F6548B" w:rsidRPr="00F6548B" w:rsidRDefault="00F6548B" w:rsidP="00F6548B">
            <w:pPr>
              <w:spacing w:after="0" w:line="240" w:lineRule="auto"/>
              <w:rPr>
                <w:rFonts w:ascii="Times New Roman" w:eastAsia="Times New Roman" w:hAnsi="Times New Roman" w:cs="Times New Roman"/>
                <w:sz w:val="18"/>
                <w:szCs w:val="18"/>
                <w:lang w:eastAsia="ru-RU"/>
              </w:rPr>
            </w:pPr>
          </w:p>
        </w:tc>
      </w:tr>
      <w:tr w:rsidR="00F6548B" w:rsidRPr="00F6548B" w:rsidTr="00F6548B">
        <w:trPr>
          <w:tblCellSpacing w:w="0" w:type="dxa"/>
        </w:trPr>
        <w:tc>
          <w:tcPr>
            <w:tcW w:w="27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17</w:t>
            </w:r>
          </w:p>
        </w:tc>
        <w:tc>
          <w:tcPr>
            <w:tcW w:w="27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18</w:t>
            </w:r>
          </w:p>
        </w:tc>
        <w:tc>
          <w:tcPr>
            <w:tcW w:w="17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19</w:t>
            </w:r>
          </w:p>
        </w:tc>
        <w:tc>
          <w:tcPr>
            <w:tcW w:w="13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20</w:t>
            </w:r>
          </w:p>
        </w:tc>
        <w:tc>
          <w:tcPr>
            <w:tcW w:w="21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22</w:t>
            </w:r>
          </w:p>
        </w:tc>
        <w:tc>
          <w:tcPr>
            <w:tcW w:w="16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F6548B" w:rsidRPr="00F6548B" w:rsidRDefault="00F6548B" w:rsidP="00F6548B">
            <w:pPr>
              <w:spacing w:after="0" w:line="240" w:lineRule="auto"/>
              <w:jc w:val="both"/>
              <w:rPr>
                <w:rFonts w:ascii="Times New Roman" w:eastAsia="Times New Roman" w:hAnsi="Times New Roman" w:cs="Times New Roman"/>
                <w:sz w:val="18"/>
                <w:szCs w:val="18"/>
                <w:lang w:eastAsia="ru-RU"/>
              </w:rPr>
            </w:pPr>
            <w:r w:rsidRPr="00F6548B">
              <w:rPr>
                <w:rFonts w:ascii="Times New Roman" w:eastAsia="Times New Roman" w:hAnsi="Times New Roman" w:cs="Times New Roman"/>
                <w:sz w:val="18"/>
                <w:szCs w:val="18"/>
                <w:lang w:eastAsia="ru-RU"/>
              </w:rPr>
              <w:t>23</w:t>
            </w:r>
          </w:p>
        </w:tc>
      </w:tr>
    </w:tbl>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Приложение 3</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к постановлению администрации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Бунинского  сельсовета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Солнцевского района Курской области</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от 26.06.2019 г._ №39</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ВИДЫ МУНИЦИПАЛЬНОГО ИМУЩЕСТВА, КОТОРОЕ ИСПОЛЬЗУЕТСЯ ДЛЯ ФОРМИРОВАНИЯ ПЕРЕЧНЯ МУНИЦИПАЛЬНОГО ИМУЩЕСТВА МУНИЦИПАЛЬНОГО ОБРАЗОВАНИЯ «БУНИНСКИЙ СЕЛЬОВЕТ»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b/>
          <w:bCs/>
          <w:color w:val="000000"/>
          <w:sz w:val="18"/>
          <w:szCs w:val="18"/>
          <w:lang w:eastAsia="ru-RU"/>
        </w:rPr>
        <w:t> </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 в том числе предназначенные для реализации инвестиционных проектов в соответствии </w:t>
      </w:r>
      <w:r w:rsidRPr="00F6548B">
        <w:rPr>
          <w:rFonts w:ascii="Tahoma" w:eastAsia="Times New Roman" w:hAnsi="Tahoma" w:cs="Tahoma"/>
          <w:color w:val="000000"/>
          <w:sz w:val="18"/>
          <w:szCs w:val="18"/>
          <w:lang w:eastAsia="ru-RU"/>
        </w:rPr>
        <w:lastRenderedPageBreak/>
        <w:t>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муниципальный район «Солнцевский район» Курской области</w:t>
      </w:r>
      <w:r w:rsidRPr="00F6548B">
        <w:rPr>
          <w:rFonts w:ascii="Tahoma" w:eastAsia="Times New Roman" w:hAnsi="Tahoma" w:cs="Tahoma"/>
          <w:i/>
          <w:iCs/>
          <w:color w:val="000000"/>
          <w:sz w:val="18"/>
          <w:szCs w:val="18"/>
          <w:lang w:eastAsia="ru-RU"/>
        </w:rPr>
        <w:t> </w:t>
      </w:r>
      <w:r w:rsidRPr="00F6548B">
        <w:rPr>
          <w:rFonts w:ascii="Tahoma" w:eastAsia="Times New Roman" w:hAnsi="Tahoma" w:cs="Tahoma"/>
          <w:color w:val="000000"/>
          <w:sz w:val="18"/>
          <w:szCs w:val="18"/>
          <w:lang w:eastAsia="ru-RU"/>
        </w:rPr>
        <w:t>в соответствии с </w:t>
      </w:r>
      <w:r w:rsidRPr="00F6548B">
        <w:rPr>
          <w:rFonts w:ascii="Tahoma" w:eastAsia="Times New Roman" w:hAnsi="Tahoma" w:cs="Tahoma"/>
          <w:i/>
          <w:iCs/>
          <w:color w:val="000000"/>
          <w:sz w:val="18"/>
          <w:szCs w:val="18"/>
          <w:lang w:eastAsia="ru-RU"/>
        </w:rPr>
        <w:t>(наименование и реквизиты соответствующего правового акта)</w:t>
      </w:r>
      <w:r w:rsidRPr="00F6548B">
        <w:rPr>
          <w:rFonts w:ascii="Tahoma" w:eastAsia="Times New Roman" w:hAnsi="Tahoma" w:cs="Tahoma"/>
          <w:color w:val="000000"/>
          <w:sz w:val="18"/>
          <w:szCs w:val="18"/>
          <w:lang w:eastAsia="ru-RU"/>
        </w:rPr>
        <w:t>;</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действие_____________________ </w:t>
      </w:r>
      <w:r w:rsidRPr="00F6548B">
        <w:rPr>
          <w:rFonts w:ascii="Tahoma" w:eastAsia="Times New Roman" w:hAnsi="Tahoma" w:cs="Tahoma"/>
          <w:i/>
          <w:iCs/>
          <w:color w:val="000000"/>
          <w:sz w:val="18"/>
          <w:szCs w:val="18"/>
          <w:lang w:eastAsia="ru-RU"/>
        </w:rPr>
        <w:t>(наименование и реквизиты нормативного правового акта публично-правового образования, регулирующего предоставление в аренду объектов капитального строительства, требующих капитального ремонта, реконструкции, завершения строительства)</w:t>
      </w:r>
      <w:r w:rsidRPr="00F6548B">
        <w:rPr>
          <w:rFonts w:ascii="Tahoma" w:eastAsia="Times New Roman" w:hAnsi="Tahoma" w:cs="Tahoma"/>
          <w:color w:val="000000"/>
          <w:sz w:val="18"/>
          <w:szCs w:val="18"/>
          <w:lang w:eastAsia="ru-RU"/>
        </w:rPr>
        <w:t>.</w:t>
      </w:r>
    </w:p>
    <w:p w:rsidR="00F6548B" w:rsidRPr="00F6548B" w:rsidRDefault="00F6548B" w:rsidP="00F6548B">
      <w:pPr>
        <w:shd w:val="clear" w:color="auto" w:fill="EEEEEE"/>
        <w:spacing w:after="0" w:line="240" w:lineRule="auto"/>
        <w:jc w:val="both"/>
        <w:rPr>
          <w:rFonts w:ascii="Tahoma" w:eastAsia="Times New Roman" w:hAnsi="Tahoma" w:cs="Tahoma"/>
          <w:color w:val="000000"/>
          <w:sz w:val="18"/>
          <w:szCs w:val="18"/>
          <w:lang w:eastAsia="ru-RU"/>
        </w:rPr>
      </w:pPr>
      <w:r w:rsidRPr="00F6548B">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B1DCD"/>
    <w:multiLevelType w:val="multilevel"/>
    <w:tmpl w:val="136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814D1C"/>
    <w:multiLevelType w:val="multilevel"/>
    <w:tmpl w:val="FB162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B89"/>
    <w:rsid w:val="00020407"/>
    <w:rsid w:val="002067F7"/>
    <w:rsid w:val="00244072"/>
    <w:rsid w:val="00294427"/>
    <w:rsid w:val="002D4FA9"/>
    <w:rsid w:val="00414D5A"/>
    <w:rsid w:val="00485AE0"/>
    <w:rsid w:val="004A227B"/>
    <w:rsid w:val="004D7A30"/>
    <w:rsid w:val="00522D02"/>
    <w:rsid w:val="005435FC"/>
    <w:rsid w:val="005C390D"/>
    <w:rsid w:val="005C6F73"/>
    <w:rsid w:val="005D1C17"/>
    <w:rsid w:val="00722F67"/>
    <w:rsid w:val="00743752"/>
    <w:rsid w:val="0080417B"/>
    <w:rsid w:val="008C40C7"/>
    <w:rsid w:val="008D7A22"/>
    <w:rsid w:val="0099596A"/>
    <w:rsid w:val="009A2CBC"/>
    <w:rsid w:val="00A97437"/>
    <w:rsid w:val="00B22CB9"/>
    <w:rsid w:val="00C35B89"/>
    <w:rsid w:val="00C8106D"/>
    <w:rsid w:val="00F3013A"/>
    <w:rsid w:val="00F6548B"/>
    <w:rsid w:val="00F9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AAFFC-E778-428F-8426-AD2DEB12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5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548B"/>
    <w:rPr>
      <w:b/>
      <w:bCs/>
    </w:rPr>
  </w:style>
  <w:style w:type="character" w:styleId="a5">
    <w:name w:val="Hyperlink"/>
    <w:basedOn w:val="a0"/>
    <w:uiPriority w:val="99"/>
    <w:semiHidden/>
    <w:unhideWhenUsed/>
    <w:rsid w:val="00F6548B"/>
    <w:rPr>
      <w:color w:val="0000FF"/>
      <w:u w:val="single"/>
    </w:rPr>
  </w:style>
  <w:style w:type="character" w:styleId="a6">
    <w:name w:val="Emphasis"/>
    <w:basedOn w:val="a0"/>
    <w:uiPriority w:val="20"/>
    <w:qFormat/>
    <w:rsid w:val="00F654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4014">
      <w:bodyDiv w:val="1"/>
      <w:marLeft w:val="0"/>
      <w:marRight w:val="0"/>
      <w:marTop w:val="0"/>
      <w:marBottom w:val="0"/>
      <w:divBdr>
        <w:top w:val="none" w:sz="0" w:space="0" w:color="auto"/>
        <w:left w:val="none" w:sz="0" w:space="0" w:color="auto"/>
        <w:bottom w:val="none" w:sz="0" w:space="0" w:color="auto"/>
        <w:right w:val="none" w:sz="0" w:space="0" w:color="auto"/>
      </w:divBdr>
      <w:divsChild>
        <w:div w:id="1720475381">
          <w:marLeft w:val="0"/>
          <w:marRight w:val="0"/>
          <w:marTop w:val="0"/>
          <w:marBottom w:val="225"/>
          <w:divBdr>
            <w:top w:val="none" w:sz="0" w:space="0" w:color="auto"/>
            <w:left w:val="none" w:sz="0" w:space="0" w:color="auto"/>
            <w:bottom w:val="none" w:sz="0" w:space="0" w:color="auto"/>
            <w:right w:val="none" w:sz="0" w:space="0" w:color="auto"/>
          </w:divBdr>
        </w:div>
      </w:divsChild>
    </w:div>
    <w:div w:id="243686410">
      <w:bodyDiv w:val="1"/>
      <w:marLeft w:val="0"/>
      <w:marRight w:val="0"/>
      <w:marTop w:val="0"/>
      <w:marBottom w:val="0"/>
      <w:divBdr>
        <w:top w:val="none" w:sz="0" w:space="0" w:color="auto"/>
        <w:left w:val="none" w:sz="0" w:space="0" w:color="auto"/>
        <w:bottom w:val="none" w:sz="0" w:space="0" w:color="auto"/>
        <w:right w:val="none" w:sz="0" w:space="0" w:color="auto"/>
      </w:divBdr>
      <w:divsChild>
        <w:div w:id="1678726186">
          <w:marLeft w:val="0"/>
          <w:marRight w:val="0"/>
          <w:marTop w:val="0"/>
          <w:marBottom w:val="225"/>
          <w:divBdr>
            <w:top w:val="none" w:sz="0" w:space="0" w:color="auto"/>
            <w:left w:val="none" w:sz="0" w:space="0" w:color="auto"/>
            <w:bottom w:val="none" w:sz="0" w:space="0" w:color="auto"/>
            <w:right w:val="none" w:sz="0" w:space="0" w:color="auto"/>
          </w:divBdr>
        </w:div>
      </w:divsChild>
    </w:div>
    <w:div w:id="591092217">
      <w:bodyDiv w:val="1"/>
      <w:marLeft w:val="0"/>
      <w:marRight w:val="0"/>
      <w:marTop w:val="0"/>
      <w:marBottom w:val="0"/>
      <w:divBdr>
        <w:top w:val="none" w:sz="0" w:space="0" w:color="auto"/>
        <w:left w:val="none" w:sz="0" w:space="0" w:color="auto"/>
        <w:bottom w:val="none" w:sz="0" w:space="0" w:color="auto"/>
        <w:right w:val="none" w:sz="0" w:space="0" w:color="auto"/>
      </w:divBdr>
      <w:divsChild>
        <w:div w:id="946932581">
          <w:marLeft w:val="0"/>
          <w:marRight w:val="0"/>
          <w:marTop w:val="0"/>
          <w:marBottom w:val="225"/>
          <w:divBdr>
            <w:top w:val="none" w:sz="0" w:space="0" w:color="auto"/>
            <w:left w:val="none" w:sz="0" w:space="0" w:color="auto"/>
            <w:bottom w:val="none" w:sz="0" w:space="0" w:color="auto"/>
            <w:right w:val="none" w:sz="0" w:space="0" w:color="auto"/>
          </w:divBdr>
        </w:div>
      </w:divsChild>
    </w:div>
    <w:div w:id="596524559">
      <w:bodyDiv w:val="1"/>
      <w:marLeft w:val="0"/>
      <w:marRight w:val="0"/>
      <w:marTop w:val="0"/>
      <w:marBottom w:val="0"/>
      <w:divBdr>
        <w:top w:val="none" w:sz="0" w:space="0" w:color="auto"/>
        <w:left w:val="none" w:sz="0" w:space="0" w:color="auto"/>
        <w:bottom w:val="none" w:sz="0" w:space="0" w:color="auto"/>
        <w:right w:val="none" w:sz="0" w:space="0" w:color="auto"/>
      </w:divBdr>
      <w:divsChild>
        <w:div w:id="1368484654">
          <w:marLeft w:val="0"/>
          <w:marRight w:val="0"/>
          <w:marTop w:val="0"/>
          <w:marBottom w:val="225"/>
          <w:divBdr>
            <w:top w:val="none" w:sz="0" w:space="0" w:color="auto"/>
            <w:left w:val="none" w:sz="0" w:space="0" w:color="auto"/>
            <w:bottom w:val="none" w:sz="0" w:space="0" w:color="auto"/>
            <w:right w:val="none" w:sz="0" w:space="0" w:color="auto"/>
          </w:divBdr>
        </w:div>
      </w:divsChild>
    </w:div>
    <w:div w:id="644896468">
      <w:bodyDiv w:val="1"/>
      <w:marLeft w:val="0"/>
      <w:marRight w:val="0"/>
      <w:marTop w:val="0"/>
      <w:marBottom w:val="0"/>
      <w:divBdr>
        <w:top w:val="none" w:sz="0" w:space="0" w:color="auto"/>
        <w:left w:val="none" w:sz="0" w:space="0" w:color="auto"/>
        <w:bottom w:val="none" w:sz="0" w:space="0" w:color="auto"/>
        <w:right w:val="none" w:sz="0" w:space="0" w:color="auto"/>
      </w:divBdr>
      <w:divsChild>
        <w:div w:id="1312560364">
          <w:marLeft w:val="0"/>
          <w:marRight w:val="0"/>
          <w:marTop w:val="0"/>
          <w:marBottom w:val="225"/>
          <w:divBdr>
            <w:top w:val="none" w:sz="0" w:space="0" w:color="auto"/>
            <w:left w:val="none" w:sz="0" w:space="0" w:color="auto"/>
            <w:bottom w:val="none" w:sz="0" w:space="0" w:color="auto"/>
            <w:right w:val="none" w:sz="0" w:space="0" w:color="auto"/>
          </w:divBdr>
        </w:div>
      </w:divsChild>
    </w:div>
    <w:div w:id="909581945">
      <w:bodyDiv w:val="1"/>
      <w:marLeft w:val="0"/>
      <w:marRight w:val="0"/>
      <w:marTop w:val="0"/>
      <w:marBottom w:val="0"/>
      <w:divBdr>
        <w:top w:val="none" w:sz="0" w:space="0" w:color="auto"/>
        <w:left w:val="none" w:sz="0" w:space="0" w:color="auto"/>
        <w:bottom w:val="none" w:sz="0" w:space="0" w:color="auto"/>
        <w:right w:val="none" w:sz="0" w:space="0" w:color="auto"/>
      </w:divBdr>
      <w:divsChild>
        <w:div w:id="108403774">
          <w:marLeft w:val="0"/>
          <w:marRight w:val="0"/>
          <w:marTop w:val="0"/>
          <w:marBottom w:val="225"/>
          <w:divBdr>
            <w:top w:val="none" w:sz="0" w:space="0" w:color="auto"/>
            <w:left w:val="none" w:sz="0" w:space="0" w:color="auto"/>
            <w:bottom w:val="none" w:sz="0" w:space="0" w:color="auto"/>
            <w:right w:val="none" w:sz="0" w:space="0" w:color="auto"/>
          </w:divBdr>
        </w:div>
      </w:divsChild>
    </w:div>
    <w:div w:id="1082793261">
      <w:bodyDiv w:val="1"/>
      <w:marLeft w:val="0"/>
      <w:marRight w:val="0"/>
      <w:marTop w:val="0"/>
      <w:marBottom w:val="0"/>
      <w:divBdr>
        <w:top w:val="none" w:sz="0" w:space="0" w:color="auto"/>
        <w:left w:val="none" w:sz="0" w:space="0" w:color="auto"/>
        <w:bottom w:val="none" w:sz="0" w:space="0" w:color="auto"/>
        <w:right w:val="none" w:sz="0" w:space="0" w:color="auto"/>
      </w:divBdr>
      <w:divsChild>
        <w:div w:id="224990661">
          <w:marLeft w:val="0"/>
          <w:marRight w:val="0"/>
          <w:marTop w:val="0"/>
          <w:marBottom w:val="225"/>
          <w:divBdr>
            <w:top w:val="none" w:sz="0" w:space="0" w:color="auto"/>
            <w:left w:val="none" w:sz="0" w:space="0" w:color="auto"/>
            <w:bottom w:val="none" w:sz="0" w:space="0" w:color="auto"/>
            <w:right w:val="none" w:sz="0" w:space="0" w:color="auto"/>
          </w:divBdr>
        </w:div>
      </w:divsChild>
    </w:div>
    <w:div w:id="1122656280">
      <w:bodyDiv w:val="1"/>
      <w:marLeft w:val="0"/>
      <w:marRight w:val="0"/>
      <w:marTop w:val="0"/>
      <w:marBottom w:val="0"/>
      <w:divBdr>
        <w:top w:val="none" w:sz="0" w:space="0" w:color="auto"/>
        <w:left w:val="none" w:sz="0" w:space="0" w:color="auto"/>
        <w:bottom w:val="none" w:sz="0" w:space="0" w:color="auto"/>
        <w:right w:val="none" w:sz="0" w:space="0" w:color="auto"/>
      </w:divBdr>
      <w:divsChild>
        <w:div w:id="1449664686">
          <w:marLeft w:val="0"/>
          <w:marRight w:val="0"/>
          <w:marTop w:val="0"/>
          <w:marBottom w:val="225"/>
          <w:divBdr>
            <w:top w:val="none" w:sz="0" w:space="0" w:color="auto"/>
            <w:left w:val="none" w:sz="0" w:space="0" w:color="auto"/>
            <w:bottom w:val="none" w:sz="0" w:space="0" w:color="auto"/>
            <w:right w:val="none" w:sz="0" w:space="0" w:color="auto"/>
          </w:divBdr>
        </w:div>
      </w:divsChild>
    </w:div>
    <w:div w:id="1265191056">
      <w:bodyDiv w:val="1"/>
      <w:marLeft w:val="0"/>
      <w:marRight w:val="0"/>
      <w:marTop w:val="0"/>
      <w:marBottom w:val="0"/>
      <w:divBdr>
        <w:top w:val="none" w:sz="0" w:space="0" w:color="auto"/>
        <w:left w:val="none" w:sz="0" w:space="0" w:color="auto"/>
        <w:bottom w:val="none" w:sz="0" w:space="0" w:color="auto"/>
        <w:right w:val="none" w:sz="0" w:space="0" w:color="auto"/>
      </w:divBdr>
      <w:divsChild>
        <w:div w:id="242497168">
          <w:marLeft w:val="0"/>
          <w:marRight w:val="0"/>
          <w:marTop w:val="0"/>
          <w:marBottom w:val="225"/>
          <w:divBdr>
            <w:top w:val="none" w:sz="0" w:space="0" w:color="auto"/>
            <w:left w:val="none" w:sz="0" w:space="0" w:color="auto"/>
            <w:bottom w:val="none" w:sz="0" w:space="0" w:color="auto"/>
            <w:right w:val="none" w:sz="0" w:space="0" w:color="auto"/>
          </w:divBdr>
        </w:div>
      </w:divsChild>
    </w:div>
    <w:div w:id="1323510239">
      <w:bodyDiv w:val="1"/>
      <w:marLeft w:val="0"/>
      <w:marRight w:val="0"/>
      <w:marTop w:val="0"/>
      <w:marBottom w:val="0"/>
      <w:divBdr>
        <w:top w:val="none" w:sz="0" w:space="0" w:color="auto"/>
        <w:left w:val="none" w:sz="0" w:space="0" w:color="auto"/>
        <w:bottom w:val="none" w:sz="0" w:space="0" w:color="auto"/>
        <w:right w:val="none" w:sz="0" w:space="0" w:color="auto"/>
      </w:divBdr>
      <w:divsChild>
        <w:div w:id="1811484221">
          <w:marLeft w:val="0"/>
          <w:marRight w:val="0"/>
          <w:marTop w:val="0"/>
          <w:marBottom w:val="225"/>
          <w:divBdr>
            <w:top w:val="none" w:sz="0" w:space="0" w:color="auto"/>
            <w:left w:val="none" w:sz="0" w:space="0" w:color="auto"/>
            <w:bottom w:val="none" w:sz="0" w:space="0" w:color="auto"/>
            <w:right w:val="none" w:sz="0" w:space="0" w:color="auto"/>
          </w:divBdr>
        </w:div>
      </w:divsChild>
    </w:div>
    <w:div w:id="1374496897">
      <w:bodyDiv w:val="1"/>
      <w:marLeft w:val="0"/>
      <w:marRight w:val="0"/>
      <w:marTop w:val="0"/>
      <w:marBottom w:val="0"/>
      <w:divBdr>
        <w:top w:val="none" w:sz="0" w:space="0" w:color="auto"/>
        <w:left w:val="none" w:sz="0" w:space="0" w:color="auto"/>
        <w:bottom w:val="none" w:sz="0" w:space="0" w:color="auto"/>
        <w:right w:val="none" w:sz="0" w:space="0" w:color="auto"/>
      </w:divBdr>
      <w:divsChild>
        <w:div w:id="378894418">
          <w:marLeft w:val="0"/>
          <w:marRight w:val="0"/>
          <w:marTop w:val="0"/>
          <w:marBottom w:val="225"/>
          <w:divBdr>
            <w:top w:val="none" w:sz="0" w:space="0" w:color="auto"/>
            <w:left w:val="none" w:sz="0" w:space="0" w:color="auto"/>
            <w:bottom w:val="none" w:sz="0" w:space="0" w:color="auto"/>
            <w:right w:val="none" w:sz="0" w:space="0" w:color="auto"/>
          </w:divBdr>
        </w:div>
      </w:divsChild>
    </w:div>
    <w:div w:id="1394348906">
      <w:bodyDiv w:val="1"/>
      <w:marLeft w:val="0"/>
      <w:marRight w:val="0"/>
      <w:marTop w:val="0"/>
      <w:marBottom w:val="0"/>
      <w:divBdr>
        <w:top w:val="none" w:sz="0" w:space="0" w:color="auto"/>
        <w:left w:val="none" w:sz="0" w:space="0" w:color="auto"/>
        <w:bottom w:val="none" w:sz="0" w:space="0" w:color="auto"/>
        <w:right w:val="none" w:sz="0" w:space="0" w:color="auto"/>
      </w:divBdr>
      <w:divsChild>
        <w:div w:id="1623146134">
          <w:marLeft w:val="0"/>
          <w:marRight w:val="0"/>
          <w:marTop w:val="0"/>
          <w:marBottom w:val="225"/>
          <w:divBdr>
            <w:top w:val="none" w:sz="0" w:space="0" w:color="auto"/>
            <w:left w:val="none" w:sz="0" w:space="0" w:color="auto"/>
            <w:bottom w:val="none" w:sz="0" w:space="0" w:color="auto"/>
            <w:right w:val="none" w:sz="0" w:space="0" w:color="auto"/>
          </w:divBdr>
        </w:div>
      </w:divsChild>
    </w:div>
    <w:div w:id="1425567761">
      <w:bodyDiv w:val="1"/>
      <w:marLeft w:val="0"/>
      <w:marRight w:val="0"/>
      <w:marTop w:val="0"/>
      <w:marBottom w:val="0"/>
      <w:divBdr>
        <w:top w:val="none" w:sz="0" w:space="0" w:color="auto"/>
        <w:left w:val="none" w:sz="0" w:space="0" w:color="auto"/>
        <w:bottom w:val="none" w:sz="0" w:space="0" w:color="auto"/>
        <w:right w:val="none" w:sz="0" w:space="0" w:color="auto"/>
      </w:divBdr>
      <w:divsChild>
        <w:div w:id="1683580599">
          <w:marLeft w:val="0"/>
          <w:marRight w:val="0"/>
          <w:marTop w:val="0"/>
          <w:marBottom w:val="225"/>
          <w:divBdr>
            <w:top w:val="none" w:sz="0" w:space="0" w:color="auto"/>
            <w:left w:val="none" w:sz="0" w:space="0" w:color="auto"/>
            <w:bottom w:val="none" w:sz="0" w:space="0" w:color="auto"/>
            <w:right w:val="none" w:sz="0" w:space="0" w:color="auto"/>
          </w:divBdr>
        </w:div>
      </w:divsChild>
    </w:div>
    <w:div w:id="1507943204">
      <w:bodyDiv w:val="1"/>
      <w:marLeft w:val="0"/>
      <w:marRight w:val="0"/>
      <w:marTop w:val="0"/>
      <w:marBottom w:val="0"/>
      <w:divBdr>
        <w:top w:val="none" w:sz="0" w:space="0" w:color="auto"/>
        <w:left w:val="none" w:sz="0" w:space="0" w:color="auto"/>
        <w:bottom w:val="none" w:sz="0" w:space="0" w:color="auto"/>
        <w:right w:val="none" w:sz="0" w:space="0" w:color="auto"/>
      </w:divBdr>
      <w:divsChild>
        <w:div w:id="1338582817">
          <w:marLeft w:val="0"/>
          <w:marRight w:val="0"/>
          <w:marTop w:val="0"/>
          <w:marBottom w:val="225"/>
          <w:divBdr>
            <w:top w:val="none" w:sz="0" w:space="0" w:color="auto"/>
            <w:left w:val="none" w:sz="0" w:space="0" w:color="auto"/>
            <w:bottom w:val="none" w:sz="0" w:space="0" w:color="auto"/>
            <w:right w:val="none" w:sz="0" w:space="0" w:color="auto"/>
          </w:divBdr>
        </w:div>
      </w:divsChild>
    </w:div>
    <w:div w:id="1668896889">
      <w:bodyDiv w:val="1"/>
      <w:marLeft w:val="0"/>
      <w:marRight w:val="0"/>
      <w:marTop w:val="0"/>
      <w:marBottom w:val="0"/>
      <w:divBdr>
        <w:top w:val="none" w:sz="0" w:space="0" w:color="auto"/>
        <w:left w:val="none" w:sz="0" w:space="0" w:color="auto"/>
        <w:bottom w:val="none" w:sz="0" w:space="0" w:color="auto"/>
        <w:right w:val="none" w:sz="0" w:space="0" w:color="auto"/>
      </w:divBdr>
      <w:divsChild>
        <w:div w:id="2022463269">
          <w:marLeft w:val="0"/>
          <w:marRight w:val="0"/>
          <w:marTop w:val="0"/>
          <w:marBottom w:val="225"/>
          <w:divBdr>
            <w:top w:val="none" w:sz="0" w:space="0" w:color="auto"/>
            <w:left w:val="none" w:sz="0" w:space="0" w:color="auto"/>
            <w:bottom w:val="none" w:sz="0" w:space="0" w:color="auto"/>
            <w:right w:val="none" w:sz="0" w:space="0" w:color="auto"/>
          </w:divBdr>
        </w:div>
      </w:divsChild>
    </w:div>
    <w:div w:id="1672026843">
      <w:bodyDiv w:val="1"/>
      <w:marLeft w:val="0"/>
      <w:marRight w:val="0"/>
      <w:marTop w:val="0"/>
      <w:marBottom w:val="0"/>
      <w:divBdr>
        <w:top w:val="none" w:sz="0" w:space="0" w:color="auto"/>
        <w:left w:val="none" w:sz="0" w:space="0" w:color="auto"/>
        <w:bottom w:val="none" w:sz="0" w:space="0" w:color="auto"/>
        <w:right w:val="none" w:sz="0" w:space="0" w:color="auto"/>
      </w:divBdr>
      <w:divsChild>
        <w:div w:id="1515729132">
          <w:marLeft w:val="0"/>
          <w:marRight w:val="0"/>
          <w:marTop w:val="0"/>
          <w:marBottom w:val="225"/>
          <w:divBdr>
            <w:top w:val="none" w:sz="0" w:space="0" w:color="auto"/>
            <w:left w:val="none" w:sz="0" w:space="0" w:color="auto"/>
            <w:bottom w:val="none" w:sz="0" w:space="0" w:color="auto"/>
            <w:right w:val="none" w:sz="0" w:space="0" w:color="auto"/>
          </w:divBdr>
        </w:div>
      </w:divsChild>
    </w:div>
    <w:div w:id="1674994009">
      <w:bodyDiv w:val="1"/>
      <w:marLeft w:val="0"/>
      <w:marRight w:val="0"/>
      <w:marTop w:val="0"/>
      <w:marBottom w:val="0"/>
      <w:divBdr>
        <w:top w:val="none" w:sz="0" w:space="0" w:color="auto"/>
        <w:left w:val="none" w:sz="0" w:space="0" w:color="auto"/>
        <w:bottom w:val="none" w:sz="0" w:space="0" w:color="auto"/>
        <w:right w:val="none" w:sz="0" w:space="0" w:color="auto"/>
      </w:divBdr>
      <w:divsChild>
        <w:div w:id="1222987693">
          <w:marLeft w:val="0"/>
          <w:marRight w:val="0"/>
          <w:marTop w:val="0"/>
          <w:marBottom w:val="225"/>
          <w:divBdr>
            <w:top w:val="none" w:sz="0" w:space="0" w:color="auto"/>
            <w:left w:val="none" w:sz="0" w:space="0" w:color="auto"/>
            <w:bottom w:val="none" w:sz="0" w:space="0" w:color="auto"/>
            <w:right w:val="none" w:sz="0" w:space="0" w:color="auto"/>
          </w:divBdr>
        </w:div>
      </w:divsChild>
    </w:div>
    <w:div w:id="1856338671">
      <w:bodyDiv w:val="1"/>
      <w:marLeft w:val="0"/>
      <w:marRight w:val="0"/>
      <w:marTop w:val="0"/>
      <w:marBottom w:val="0"/>
      <w:divBdr>
        <w:top w:val="none" w:sz="0" w:space="0" w:color="auto"/>
        <w:left w:val="none" w:sz="0" w:space="0" w:color="auto"/>
        <w:bottom w:val="none" w:sz="0" w:space="0" w:color="auto"/>
        <w:right w:val="none" w:sz="0" w:space="0" w:color="auto"/>
      </w:divBdr>
      <w:divsChild>
        <w:div w:id="1697925074">
          <w:marLeft w:val="0"/>
          <w:marRight w:val="0"/>
          <w:marTop w:val="0"/>
          <w:marBottom w:val="225"/>
          <w:divBdr>
            <w:top w:val="none" w:sz="0" w:space="0" w:color="auto"/>
            <w:left w:val="none" w:sz="0" w:space="0" w:color="auto"/>
            <w:bottom w:val="none" w:sz="0" w:space="0" w:color="auto"/>
            <w:right w:val="none" w:sz="0" w:space="0" w:color="auto"/>
          </w:divBdr>
        </w:div>
      </w:divsChild>
    </w:div>
    <w:div w:id="1902403804">
      <w:bodyDiv w:val="1"/>
      <w:marLeft w:val="0"/>
      <w:marRight w:val="0"/>
      <w:marTop w:val="0"/>
      <w:marBottom w:val="0"/>
      <w:divBdr>
        <w:top w:val="none" w:sz="0" w:space="0" w:color="auto"/>
        <w:left w:val="none" w:sz="0" w:space="0" w:color="auto"/>
        <w:bottom w:val="none" w:sz="0" w:space="0" w:color="auto"/>
        <w:right w:val="none" w:sz="0" w:space="0" w:color="auto"/>
      </w:divBdr>
      <w:divsChild>
        <w:div w:id="2084453540">
          <w:marLeft w:val="0"/>
          <w:marRight w:val="0"/>
          <w:marTop w:val="0"/>
          <w:marBottom w:val="225"/>
          <w:divBdr>
            <w:top w:val="none" w:sz="0" w:space="0" w:color="auto"/>
            <w:left w:val="none" w:sz="0" w:space="0" w:color="auto"/>
            <w:bottom w:val="none" w:sz="0" w:space="0" w:color="auto"/>
            <w:right w:val="none" w:sz="0" w:space="0" w:color="auto"/>
          </w:divBdr>
        </w:div>
      </w:divsChild>
    </w:div>
    <w:div w:id="1984700780">
      <w:bodyDiv w:val="1"/>
      <w:marLeft w:val="0"/>
      <w:marRight w:val="0"/>
      <w:marTop w:val="0"/>
      <w:marBottom w:val="0"/>
      <w:divBdr>
        <w:top w:val="none" w:sz="0" w:space="0" w:color="auto"/>
        <w:left w:val="none" w:sz="0" w:space="0" w:color="auto"/>
        <w:bottom w:val="none" w:sz="0" w:space="0" w:color="auto"/>
        <w:right w:val="none" w:sz="0" w:space="0" w:color="auto"/>
      </w:divBdr>
      <w:divsChild>
        <w:div w:id="870915880">
          <w:marLeft w:val="0"/>
          <w:marRight w:val="0"/>
          <w:marTop w:val="0"/>
          <w:marBottom w:val="225"/>
          <w:divBdr>
            <w:top w:val="none" w:sz="0" w:space="0" w:color="auto"/>
            <w:left w:val="none" w:sz="0" w:space="0" w:color="auto"/>
            <w:bottom w:val="none" w:sz="0" w:space="0" w:color="auto"/>
            <w:right w:val="none" w:sz="0" w:space="0" w:color="auto"/>
          </w:divBdr>
        </w:div>
      </w:divsChild>
    </w:div>
    <w:div w:id="1995796345">
      <w:bodyDiv w:val="1"/>
      <w:marLeft w:val="0"/>
      <w:marRight w:val="0"/>
      <w:marTop w:val="0"/>
      <w:marBottom w:val="0"/>
      <w:divBdr>
        <w:top w:val="none" w:sz="0" w:space="0" w:color="auto"/>
        <w:left w:val="none" w:sz="0" w:space="0" w:color="auto"/>
        <w:bottom w:val="none" w:sz="0" w:space="0" w:color="auto"/>
        <w:right w:val="none" w:sz="0" w:space="0" w:color="auto"/>
      </w:divBdr>
      <w:divsChild>
        <w:div w:id="426509320">
          <w:marLeft w:val="0"/>
          <w:marRight w:val="0"/>
          <w:marTop w:val="0"/>
          <w:marBottom w:val="225"/>
          <w:divBdr>
            <w:top w:val="none" w:sz="0" w:space="0" w:color="auto"/>
            <w:left w:val="none" w:sz="0" w:space="0" w:color="auto"/>
            <w:bottom w:val="none" w:sz="0" w:space="0" w:color="auto"/>
            <w:right w:val="none" w:sz="0" w:space="0" w:color="auto"/>
          </w:divBdr>
        </w:div>
      </w:divsChild>
    </w:div>
    <w:div w:id="1999728491">
      <w:bodyDiv w:val="1"/>
      <w:marLeft w:val="0"/>
      <w:marRight w:val="0"/>
      <w:marTop w:val="0"/>
      <w:marBottom w:val="0"/>
      <w:divBdr>
        <w:top w:val="none" w:sz="0" w:space="0" w:color="auto"/>
        <w:left w:val="none" w:sz="0" w:space="0" w:color="auto"/>
        <w:bottom w:val="none" w:sz="0" w:space="0" w:color="auto"/>
        <w:right w:val="none" w:sz="0" w:space="0" w:color="auto"/>
      </w:divBdr>
      <w:divsChild>
        <w:div w:id="121716191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F76796F587D25AA7439EAE588525A5367750ABAFEDD25E0AACE9B36DxCe0H" TargetMode="External"/><Relationship Id="rId3" Type="http://schemas.openxmlformats.org/officeDocument/2006/relationships/settings" Target="settings.xml"/><Relationship Id="rId7" Type="http://schemas.openxmlformats.org/officeDocument/2006/relationships/hyperlink" Target="consultantplus://offline/ref=CF0D981DAD03DA88E978B1511AE37CB395CF86187ECB8583C6DC70F24F3B6FD2C6F762DB13A87D40046C2D20u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A4630D1CB1D905B67F81D2E487C4F3C02F707B293B8D6CA495AAED7A9549A8885E4ADCA712EC586B5Y7NCM" TargetMode="External"/><Relationship Id="rId5" Type="http://schemas.openxmlformats.org/officeDocument/2006/relationships/hyperlink" Target="consultantplus://offline/ref=AA4630D1CB1D905B67F81D2E487C4F3C02F707B293B8D6CA495AAED7A9549A8885E4ADCA712EC586B5Y7NC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3808</Words>
  <Characters>21707</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2023-07-28T08:11:00Z</dcterms:created>
  <dcterms:modified xsi:type="dcterms:W3CDTF">2023-07-28T08:11:00Z</dcterms:modified>
</cp:coreProperties>
</file>