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B6C" w:rsidRPr="00644B6C" w:rsidRDefault="00644B6C" w:rsidP="00644B6C">
      <w:pPr>
        <w:shd w:val="clear" w:color="auto" w:fill="EEEEEE"/>
        <w:spacing w:line="240" w:lineRule="auto"/>
        <w:jc w:val="center"/>
        <w:rPr>
          <w:rFonts w:ascii="Tahoma" w:eastAsia="Times New Roman" w:hAnsi="Tahoma" w:cs="Tahoma"/>
          <w:b/>
          <w:bCs/>
          <w:color w:val="000000"/>
          <w:sz w:val="21"/>
          <w:szCs w:val="21"/>
          <w:lang w:eastAsia="ru-RU"/>
        </w:rPr>
      </w:pPr>
      <w:r w:rsidRPr="00644B6C">
        <w:rPr>
          <w:rFonts w:ascii="Tahoma" w:eastAsia="Times New Roman" w:hAnsi="Tahoma" w:cs="Tahoma"/>
          <w:b/>
          <w:bCs/>
          <w:color w:val="000000"/>
          <w:sz w:val="21"/>
          <w:szCs w:val="21"/>
          <w:lang w:eastAsia="ru-RU"/>
        </w:rPr>
        <w:t>ПОСТАНОВЛЕНИЕ от 11 ноября 2016 года № 98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i/>
          <w:iCs/>
          <w:color w:val="000000"/>
          <w:sz w:val="18"/>
          <w:szCs w:val="18"/>
          <w:lang w:eastAsia="ru-RU"/>
        </w:rPr>
        <w:t> </w:t>
      </w: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АДМИНИСТРАЦИИЯ  БУНИНСКОГО СЕЛЬСОВЕТА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СОЛНЦЕВСКОГО РАЙОНА КУРСКОЙ ОБЛАСТИ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ПОСТАНОВЛЕНИЕ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от 11 ноября  2016  года № 98</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В соответствии с Федеральным законом РФ от 27.07.2010 г. № 210 – ФЗ «Об организации предоставления государственных и муниципальных услуг»  Администрация Бунинского сельсовета Солнцевского района Курской области ПОСТАНОВЛЯЕТ: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1.Утвердить прилагаемый 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2.Обнародовать настоящее постановление на информационных стендах Бунинского сельсовета Солнцевского района Курской области и разместить в сети Интернет на официальном сайте Администрации Бунинского сельсовета Солнцевского района Курской области: http://bunino.rkursk.ru//.</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3.Постановление вступает в силу со дня его официального обнародования.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И. о. Главы Бунинского сельсовета                                           С.А. Никулина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Солнцевского района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УТВЕРЖДЕН</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постановлением Администрации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Бунинского сельсовета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Солнцевского  района Курской области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от  11.11.2016 г.№ 98</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Административный регламент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Администрации Бунинского сельсовета Солнцевского  района Курской области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 предоставлению муниципальной услуги</w:t>
      </w:r>
      <w:r w:rsidRPr="00644B6C">
        <w:rPr>
          <w:rFonts w:ascii="Tahoma" w:eastAsia="Times New Roman" w:hAnsi="Tahoma" w:cs="Tahoma"/>
          <w:b/>
          <w:bCs/>
          <w:color w:val="000000"/>
          <w:sz w:val="18"/>
          <w:szCs w:val="18"/>
          <w:lang w:eastAsia="ru-RU"/>
        </w:rPr>
        <w:t> </w:t>
      </w: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«Предоставление в безвозмездное пользование, аренду имущества, находящегося в муниципальной собственности»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1. ОБЩИЕ ПОЛОЖЕНИЯ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1.1.  Предмет регулирования регламента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1.2. Круг заявителей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Заявителями являются физические лица,  юридические лица  либо их уполномоченные представители (далее – заявители).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1.3. Требования к порядку информирования о предоставлении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Администрация  Бунинского  сельсовета Солнцевского района: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Россия, Курская область, Солнцевский район, с. Бунино, ул. Центральная д.35</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График работы: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Понедельник         с 9  до  17 час.</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Вторник                 с  9  до  17 час.</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Среда                     с  9 до 17 час</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Четверг                   с  9 до 17 час</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Пятница                 с  9 до 17 час</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Суббота                 выходной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Воскресенье           выходной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Телефон Администрации Бунинского сельсовета Солнцевского  района: 84715432513</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Адреса официальных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Адрес официального  сайта муниципального образования «Бунинский сельсовет»  Солнцевского  района Курской области;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Электронная почта:  bunino2011@mail.ru</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1.3.5. Информация об услуге, порядке ее оказания предоставляется заявителям на безвозмездной основе.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1.3.6. Информирование заявителей организуется следующим образом: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индивидуальное информирование (устное, письменное);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Бунинского сельсовета и на информационном стенде.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При ответах на телефонные звонки и устные обращения специалисты должны соблюдать правила служебной этики.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 Стандарт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 Наименование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Предоставление в безвозмездное пользование, аренду имущества, находящегося в муниципальной собственности.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2.2. Наименование органа, предоставляющего муниципальную услугу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2.2.1. Муниципальная услуга предоставляется Администрацией Бунинского сельсовета  Солнцевского  района Курской области (далее – администрация).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2.2.2. В предоставлении муниципальной услуги участвуют: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Управление Федеральной службы государственной регистрации, кадастра и картографии по Курской области;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МИФНС России № 9 по Курской области;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ФГУП «Ростехинвентаризация - Федеральное БТИ» по Курской области.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2.3. Описание результата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Результатом предоставления муниципальной услуги является: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заключенный договор аренды или договор безвозмездного пользования имуществом;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-отказ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2.4. Срок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Общий срок предоставления услуги не превышает 30 календарных дней – без проведения торгов.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Срок предоставления муниципальной услуги составляет не более 85 дней со дня регистрации заявок на участие в торгах. Срок рассмотрения заявок на участие в конкурсе не может превышать двадцать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десяти дней с даты окончания срока подачи заявок.</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сельсовета.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2.5. Перечень нормативных правовых актов, регулирующих отношения, возникающие в связи с предоставлением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Предоставление   услуги осуществляется в соответствии с: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Гражданским кодексом Российской Федерации (часть 1) (опубликован в изданиях "Собрание законодательства РФ", 05.12.1994 г, № 32, ст. 3301, "Российская газета", N 238-239, 08.12.1994 г.);</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Гражданский кодекс Российской Федерации (часть вторая) от 26.01.1996 № 14-ФЗ ("Собрание законодательства РФ", 29.01.1996, N 5, ст. 410, "Российская газета", N 23, 06.02.1996, N 24, 07.02.1996, N 25, 08.02.1996, N 27, 10.02.1996.)</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xml:space="preserve">         -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w:t>
      </w:r>
      <w:r w:rsidRPr="00644B6C">
        <w:rPr>
          <w:rFonts w:ascii="Tahoma" w:eastAsia="Times New Roman" w:hAnsi="Tahoma" w:cs="Tahoma"/>
          <w:color w:val="000000"/>
          <w:sz w:val="18"/>
          <w:szCs w:val="18"/>
          <w:lang w:eastAsia="ru-RU"/>
        </w:rPr>
        <w:lastRenderedPageBreak/>
        <w:t>«Собрание законодательства РФ», 06.10.2003 г., № 40, ст. 3822; «Парламентская газета», 08.10.2003 г., № 186; «Российская газета», 08.10.2003 г. , № 202);</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644B6C">
        <w:rPr>
          <w:rFonts w:ascii="Tahoma" w:eastAsia="Times New Roman" w:hAnsi="Tahoma" w:cs="Tahoma"/>
          <w:b/>
          <w:bCs/>
          <w:color w:val="000000"/>
          <w:sz w:val="18"/>
          <w:szCs w:val="18"/>
          <w:lang w:eastAsia="ru-RU"/>
        </w:rPr>
        <w:t>-       </w:t>
      </w:r>
      <w:r w:rsidRPr="00644B6C">
        <w:rPr>
          <w:rFonts w:ascii="Tahoma" w:eastAsia="Times New Roman" w:hAnsi="Tahoma" w:cs="Tahoma"/>
          <w:color w:val="000000"/>
          <w:sz w:val="18"/>
          <w:szCs w:val="18"/>
          <w:lang w:eastAsia="ru-RU"/>
        </w:rPr>
        <w:t>З</w:t>
      </w:r>
      <w:r w:rsidRPr="00644B6C">
        <w:rPr>
          <w:rFonts w:ascii="Tahoma" w:eastAsia="Times New Roman" w:hAnsi="Tahoma" w:cs="Tahoma"/>
          <w:b/>
          <w:bCs/>
          <w:color w:val="000000"/>
          <w:sz w:val="18"/>
          <w:szCs w:val="18"/>
          <w:lang w:eastAsia="ru-RU"/>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 постановлением Администрации Бунинского  сельсовета Солнцевского района Курской области от 18.01.2013 г.№ 4 «Об утверждении Порядка разработки и утверждения административных регламентов предоставления муниципальных услуг»;</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 Уставом муниципального образования «Бунинский сельсовет» Солнцевского района Курской области (принят решением  Собрания депутатов  Бунинского сельсовета Курского района Курской области от 22.11.2010  г. №15/4, зарегистрирован в Главном управлении Министерства  юстиции Российской Федерации по Курской области 10.12.2010 г.., государственный регистрационный № ru.465223182010001.</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2.6.1.При обращении за получением муниципальной услуги в случае, если проведение торгов не требуется, заявитель представляет: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w:t>
      </w:r>
      <w:hyperlink r:id="rId4" w:anchor="P884" w:history="1">
        <w:r w:rsidRPr="00644B6C">
          <w:rPr>
            <w:rFonts w:ascii="Tahoma" w:eastAsia="Times New Roman" w:hAnsi="Tahoma" w:cs="Tahoma"/>
            <w:color w:val="33A6E3"/>
            <w:sz w:val="18"/>
            <w:szCs w:val="18"/>
            <w:u w:val="single"/>
            <w:lang w:eastAsia="ru-RU"/>
          </w:rPr>
          <w:t>заявление</w:t>
        </w:r>
      </w:hyperlink>
      <w:r w:rsidRPr="00644B6C">
        <w:rPr>
          <w:rFonts w:ascii="Tahoma" w:eastAsia="Times New Roman" w:hAnsi="Tahoma" w:cs="Tahoma"/>
          <w:color w:val="000000"/>
          <w:sz w:val="18"/>
          <w:szCs w:val="18"/>
          <w:lang w:eastAsia="ru-RU"/>
        </w:rPr>
        <w:t> (приложение № 1);</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документ, удостоверяющий личность заявителя (представителя заявителя);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2.6.2. Для участия в проведении торгов в форме конкурса заявители представляют заявку, которая должна содержать следующие сведения: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сведения и документы о заявителе, подавшем такую заявку: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д) копии учредительных документов заявителя (для юридических лиц);</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 w:history="1">
        <w:r w:rsidRPr="00644B6C">
          <w:rPr>
            <w:rFonts w:ascii="Tahoma" w:eastAsia="Times New Roman" w:hAnsi="Tahoma" w:cs="Tahoma"/>
            <w:color w:val="33A6E3"/>
            <w:sz w:val="18"/>
            <w:szCs w:val="18"/>
            <w:u w:val="single"/>
            <w:lang w:eastAsia="ru-RU"/>
          </w:rPr>
          <w:t>Кодексом</w:t>
        </w:r>
      </w:hyperlink>
      <w:r w:rsidRPr="00644B6C">
        <w:rPr>
          <w:rFonts w:ascii="Tahoma" w:eastAsia="Times New Roman" w:hAnsi="Tahoma" w:cs="Tahoma"/>
          <w:color w:val="000000"/>
          <w:sz w:val="18"/>
          <w:szCs w:val="18"/>
          <w:lang w:eastAsia="ru-RU"/>
        </w:rPr>
        <w:t> Российской Федерации об административных правонарушениях;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2.6.3. Для участия в проведении торгов в форме аукциона заявители представляют заявку, которая должна содержать следующие сведения: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Заявка на участие в аукционе должна содержать:</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сведения и документы о заявителе, подавшем такую заявку: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г) копии учредительных документов заявителя (для юридических лиц);</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sidRPr="00644B6C">
          <w:rPr>
            <w:rFonts w:ascii="Tahoma" w:eastAsia="Times New Roman" w:hAnsi="Tahoma" w:cs="Tahoma"/>
            <w:color w:val="33A6E3"/>
            <w:sz w:val="18"/>
            <w:szCs w:val="18"/>
            <w:u w:val="single"/>
            <w:lang w:eastAsia="ru-RU"/>
          </w:rPr>
          <w:t>Кодексом</w:t>
        </w:r>
      </w:hyperlink>
      <w:r w:rsidRPr="00644B6C">
        <w:rPr>
          <w:rFonts w:ascii="Tahoma" w:eastAsia="Times New Roman" w:hAnsi="Tahoma" w:cs="Tahoma"/>
          <w:color w:val="000000"/>
          <w:sz w:val="18"/>
          <w:szCs w:val="18"/>
          <w:lang w:eastAsia="ru-RU"/>
        </w:rPr>
        <w:t> Российской Федерации об административных правонарушениях;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бумажном виде форма заявления может быть получена заявителем непосредственно в администрации или многофункциональном центре.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Курской области, на официальном сайте администрации района.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Заявитель вправе представить по собственной инициативе следующие документы: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сведения о постановке заявителя на учет в налоговом органе;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кадастровый паспорт объекта недвижимости (в случае аренды объекта недвижимости);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копию технического паспорта объекта недвижимости (в случае аренды объекта недвижимости);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свидетельство о внесении записи в Единый государственный реестр юридического лица или свидетельство о государственной регистрации индивидуального предпринимателя.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2.8 . Указание на запрет требовать от заявителя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Запрещается требовать от заявителя: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2.9.</w:t>
      </w:r>
      <w:r w:rsidRPr="00644B6C">
        <w:rPr>
          <w:rFonts w:ascii="Tahoma" w:eastAsia="Times New Roman" w:hAnsi="Tahoma" w:cs="Tahoma"/>
          <w:color w:val="000000"/>
          <w:sz w:val="18"/>
          <w:szCs w:val="18"/>
          <w:lang w:eastAsia="ru-RU"/>
        </w:rPr>
        <w:t> </w:t>
      </w:r>
      <w:r w:rsidRPr="00644B6C">
        <w:rPr>
          <w:rFonts w:ascii="Tahoma" w:eastAsia="Times New Roman" w:hAnsi="Tahoma" w:cs="Tahoma"/>
          <w:b/>
          <w:bCs/>
          <w:color w:val="000000"/>
          <w:sz w:val="18"/>
          <w:szCs w:val="18"/>
          <w:lang w:eastAsia="ru-RU"/>
        </w:rPr>
        <w:t>Исчерпывающий перечень оснований для отказа в приеме документов необходимых для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Оснований для отказа в приеме документов действующим законодательством не предусмотрено.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2.10. Исчерпывающий перечень оснований для приостановления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или отказа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Основаниями для отказа в предоставлении муниципальной услуги являются: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отсутствие в муниципальной собственности на момент обращения заявителя муниципального имущества, указанного в обращении;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отсутствие на момент обращения заявителя свободного муниципального имущества, которое может быть передано в аренду;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указанное муниципальное имущество подлежит сносу;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в отношении имущества требуется проведение дополнительных экспертиз (заключений) государственных органов, осуществляющих контрольно-надзорные функции в соответствии с законодательством (санитарно-эпидемиологические, технические, экологические, противопожарные и др.);</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5) в отношении указанного муниципального имущества принято решение об использовании его для муниципальных нужд;</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6) указанное муниципальное имущество является предметом действующего договора аренды, договора безвозмездного пользования;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7) заявителем было допущено нарушение условий ранее действовавшего договора, в том числе наличие задолженности по арендной плате и пени, использование арендуемого нежилого помещения не в соответствии с его назначением или нарушение цели использования имущества, порча арендуемого имущества или нарушение норм по его эксплуатации, выявление факта незаконной перепланировки арендуемого нежилого помещения;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8) непредставление заявителем одного или более документов, указанных в </w:t>
      </w:r>
      <w:hyperlink r:id="rId7" w:anchor="P137" w:history="1">
        <w:r w:rsidRPr="00644B6C">
          <w:rPr>
            <w:rFonts w:ascii="Tahoma" w:eastAsia="Times New Roman" w:hAnsi="Tahoma" w:cs="Tahoma"/>
            <w:color w:val="33A6E3"/>
            <w:sz w:val="18"/>
            <w:szCs w:val="18"/>
            <w:u w:val="single"/>
            <w:lang w:eastAsia="ru-RU"/>
          </w:rPr>
          <w:t>пункте 2.6</w:t>
        </w:r>
      </w:hyperlink>
      <w:r w:rsidRPr="00644B6C">
        <w:rPr>
          <w:rFonts w:ascii="Tahoma" w:eastAsia="Times New Roman" w:hAnsi="Tahoma" w:cs="Tahoma"/>
          <w:color w:val="000000"/>
          <w:sz w:val="18"/>
          <w:szCs w:val="18"/>
          <w:lang w:eastAsia="ru-RU"/>
        </w:rPr>
        <w:t>.1. настоящего административного регламента;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9)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10) наличие решения о приостановлении деятельности заявителя в порядке, предусмотренном </w:t>
      </w:r>
      <w:hyperlink r:id="rId8" w:history="1">
        <w:r w:rsidRPr="00644B6C">
          <w:rPr>
            <w:rFonts w:ascii="Tahoma" w:eastAsia="Times New Roman" w:hAnsi="Tahoma" w:cs="Tahoma"/>
            <w:color w:val="33A6E3"/>
            <w:sz w:val="18"/>
            <w:szCs w:val="18"/>
            <w:u w:val="single"/>
            <w:lang w:eastAsia="ru-RU"/>
          </w:rPr>
          <w:t>Кодексом</w:t>
        </w:r>
      </w:hyperlink>
      <w:r w:rsidRPr="00644B6C">
        <w:rPr>
          <w:rFonts w:ascii="Tahoma" w:eastAsia="Times New Roman" w:hAnsi="Tahoma" w:cs="Tahoma"/>
          <w:color w:val="000000"/>
          <w:sz w:val="18"/>
          <w:szCs w:val="18"/>
          <w:lang w:eastAsia="ru-RU"/>
        </w:rPr>
        <w:t> Российской Федерации об административных правонарушениях, на дату подачи заявления.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37. Заявитель не допускается конкурсной или аукционной комиссией к участию в конкурсе или аукционе в случаях: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непредставления документов, определенных </w:t>
      </w:r>
      <w:hyperlink r:id="rId9" w:anchor="P145" w:history="1">
        <w:r w:rsidRPr="00644B6C">
          <w:rPr>
            <w:rFonts w:ascii="Tahoma" w:eastAsia="Times New Roman" w:hAnsi="Tahoma" w:cs="Tahoma"/>
            <w:color w:val="33A6E3"/>
            <w:sz w:val="18"/>
            <w:szCs w:val="18"/>
            <w:u w:val="single"/>
            <w:lang w:eastAsia="ru-RU"/>
          </w:rPr>
          <w:t>пунктами 2.6.2.</w:t>
        </w:r>
      </w:hyperlink>
      <w:r w:rsidRPr="00644B6C">
        <w:rPr>
          <w:rFonts w:ascii="Tahoma" w:eastAsia="Times New Roman" w:hAnsi="Tahoma" w:cs="Tahoma"/>
          <w:color w:val="000000"/>
          <w:sz w:val="18"/>
          <w:szCs w:val="18"/>
          <w:lang w:eastAsia="ru-RU"/>
        </w:rPr>
        <w:t> (кроме пп.»г» п.1) и </w:t>
      </w:r>
      <w:hyperlink r:id="rId10" w:anchor="P158" w:history="1">
        <w:r w:rsidRPr="00644B6C">
          <w:rPr>
            <w:rFonts w:ascii="Tahoma" w:eastAsia="Times New Roman" w:hAnsi="Tahoma" w:cs="Tahoma"/>
            <w:color w:val="33A6E3"/>
            <w:sz w:val="18"/>
            <w:szCs w:val="18"/>
            <w:u w:val="single"/>
            <w:lang w:eastAsia="ru-RU"/>
          </w:rPr>
          <w:t>2.6.3.</w:t>
        </w:r>
      </w:hyperlink>
      <w:r w:rsidRPr="00644B6C">
        <w:rPr>
          <w:rFonts w:ascii="Tahoma" w:eastAsia="Times New Roman" w:hAnsi="Tahoma" w:cs="Tahoma"/>
          <w:color w:val="000000"/>
          <w:sz w:val="18"/>
          <w:szCs w:val="18"/>
          <w:lang w:eastAsia="ru-RU"/>
        </w:rPr>
        <w:t> настоящего административного регламента, либо наличия в таких документах недостоверных сведений;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невнесения задатка, если требование о внесении задатка указано в извещении о проведении конкурса или аукциона;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644B6C">
          <w:rPr>
            <w:rFonts w:ascii="Tahoma" w:eastAsia="Times New Roman" w:hAnsi="Tahoma" w:cs="Tahoma"/>
            <w:color w:val="33A6E3"/>
            <w:sz w:val="18"/>
            <w:szCs w:val="18"/>
            <w:u w:val="single"/>
            <w:lang w:eastAsia="ru-RU"/>
          </w:rPr>
          <w:t>частями 3</w:t>
        </w:r>
      </w:hyperlink>
      <w:r w:rsidRPr="00644B6C">
        <w:rPr>
          <w:rFonts w:ascii="Tahoma" w:eastAsia="Times New Roman" w:hAnsi="Tahoma" w:cs="Tahoma"/>
          <w:color w:val="000000"/>
          <w:sz w:val="18"/>
          <w:szCs w:val="18"/>
          <w:lang w:eastAsia="ru-RU"/>
        </w:rPr>
        <w:t> и </w:t>
      </w:r>
      <w:hyperlink r:id="rId12" w:history="1">
        <w:r w:rsidRPr="00644B6C">
          <w:rPr>
            <w:rFonts w:ascii="Tahoma" w:eastAsia="Times New Roman" w:hAnsi="Tahoma" w:cs="Tahoma"/>
            <w:color w:val="33A6E3"/>
            <w:sz w:val="18"/>
            <w:szCs w:val="18"/>
            <w:u w:val="single"/>
            <w:lang w:eastAsia="ru-RU"/>
          </w:rPr>
          <w:t>5 статьи 14</w:t>
        </w:r>
      </w:hyperlink>
      <w:r w:rsidRPr="00644B6C">
        <w:rPr>
          <w:rFonts w:ascii="Tahoma" w:eastAsia="Times New Roman" w:hAnsi="Tahoma" w:cs="Tahoma"/>
          <w:color w:val="000000"/>
          <w:sz w:val="18"/>
          <w:szCs w:val="18"/>
          <w:lang w:eastAsia="ru-RU"/>
        </w:rPr>
        <w:t>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644B6C">
          <w:rPr>
            <w:rFonts w:ascii="Tahoma" w:eastAsia="Times New Roman" w:hAnsi="Tahoma" w:cs="Tahoma"/>
            <w:color w:val="33A6E3"/>
            <w:sz w:val="18"/>
            <w:szCs w:val="18"/>
            <w:u w:val="single"/>
            <w:lang w:eastAsia="ru-RU"/>
          </w:rPr>
          <w:t>законом</w:t>
        </w:r>
      </w:hyperlink>
      <w:r w:rsidRPr="00644B6C">
        <w:rPr>
          <w:rFonts w:ascii="Tahoma" w:eastAsia="Times New Roman" w:hAnsi="Tahoma" w:cs="Tahoma"/>
          <w:color w:val="000000"/>
          <w:sz w:val="18"/>
          <w:szCs w:val="18"/>
          <w:lang w:eastAsia="ru-RU"/>
        </w:rPr>
        <w:t> "О развитии малого и среднего предпринимательства в Российской Федерации";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6) наличия решения о приостановлении деятельности заявителя в порядке, предусмотренном </w:t>
      </w:r>
      <w:hyperlink r:id="rId14" w:history="1">
        <w:r w:rsidRPr="00644B6C">
          <w:rPr>
            <w:rFonts w:ascii="Tahoma" w:eastAsia="Times New Roman" w:hAnsi="Tahoma" w:cs="Tahoma"/>
            <w:color w:val="33A6E3"/>
            <w:sz w:val="18"/>
            <w:szCs w:val="18"/>
            <w:u w:val="single"/>
            <w:lang w:eastAsia="ru-RU"/>
          </w:rPr>
          <w:t>Кодексом</w:t>
        </w:r>
      </w:hyperlink>
      <w:r w:rsidRPr="00644B6C">
        <w:rPr>
          <w:rFonts w:ascii="Tahoma" w:eastAsia="Times New Roman" w:hAnsi="Tahoma" w:cs="Tahoma"/>
          <w:color w:val="000000"/>
          <w:sz w:val="18"/>
          <w:szCs w:val="18"/>
          <w:lang w:eastAsia="ru-RU"/>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Письменное решение об отказе в предоставлении муниципальной услуги подписывается Главой Бунинского сельсовета и выдается заявителю с указанием причин отказа.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38. Основания для приостановления предоставления муниципальной услуги отсутствуют.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2.12. Порядок, размер и основание взимания государственной пошлины или иной платы, взимаемой за предоставление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Государственная пошлина и иные платежи за предоставление услуги не взимаются.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Максимальное время ожидания в очереди при подаче документов для  предоставления муниципальной услуги не более 15 минут.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Максимальное время ожидания при получении результата предоставления муниципальной услуги не более 15 минут.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2.15. Срок и порядок регистрации запроса заявителя 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Регистрация запроса Заявителя о выдаче документов не производится.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рабочими столами и стульями, компьютером с доступом к информационным системам;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средствами связи, оргтехникой, позволяющей своевременно и в полном объеме предоставлять услугу.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Информационные стенды должны содержать актуальную и исчерпывающую информацию об услуге.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Обеспечение доступности для инвалидов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возможность беспрепятственного входа в объекты и выхода из них;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обеспечение допуска сурдопереводчика, тифлосурдопереводчика, а также иного лица, владеющего жестовым языком;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Показатели доступности </w:t>
      </w:r>
      <w:r w:rsidRPr="00644B6C">
        <w:rPr>
          <w:rFonts w:ascii="Tahoma" w:eastAsia="Times New Roman" w:hAnsi="Tahoma" w:cs="Tahoma"/>
          <w:color w:val="000000"/>
          <w:sz w:val="18"/>
          <w:szCs w:val="18"/>
          <w:lang w:eastAsia="ru-RU"/>
        </w:rPr>
        <w:t>муниципальной</w:t>
      </w:r>
      <w:r w:rsidRPr="00644B6C">
        <w:rPr>
          <w:rFonts w:ascii="Tahoma" w:eastAsia="Times New Roman" w:hAnsi="Tahoma" w:cs="Tahoma"/>
          <w:b/>
          <w:bCs/>
          <w:color w:val="000000"/>
          <w:sz w:val="18"/>
          <w:szCs w:val="18"/>
          <w:lang w:eastAsia="ru-RU"/>
        </w:rPr>
        <w:t>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Показатели качества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количество взаимодействия заявителя с должностными лицами при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отсутствием очередей при приеме и выдаче документов заявителям;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форме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2.18.1. Особенности предоставления муниципальной услуги в ОБУ «МФЦ». В  ОБУ «МФЦ» услуга не предоставляется.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2.18.2. Особенности предоставления муниципальной услуги в электронной форме.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Заявление в электронном виде поступит в администрацию.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Уточнить текущее состояние заявления можно в разделе «Мои заявки».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3.Состав, последовательность и сроки выполнения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административных процедур, требования к порядку их выполнения. Особенности выполнения административных процедур в электронной форме.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3.1.Исчерпывающий перечень административных процедур</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3.1.1. Предоставление муниципальной услуги включает в себя следующие административные процедуры: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прием заявления и документов, необходимых для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регистрация заявления и документов, необходимых для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обработка и предварительное рассмотрение заявления и представленных документов;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5) 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6) проведение торгов;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7) заключение договора аренды (безвозмездного пользования) муниципального имущества.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3.1.2. </w:t>
      </w:r>
      <w:hyperlink r:id="rId15" w:anchor="P823" w:history="1">
        <w:r w:rsidRPr="00644B6C">
          <w:rPr>
            <w:rFonts w:ascii="Tahoma" w:eastAsia="Times New Roman" w:hAnsi="Tahoma" w:cs="Tahoma"/>
            <w:color w:val="33A6E3"/>
            <w:sz w:val="18"/>
            <w:szCs w:val="18"/>
            <w:u w:val="single"/>
            <w:lang w:eastAsia="ru-RU"/>
          </w:rPr>
          <w:t>Блок-схема</w:t>
        </w:r>
      </w:hyperlink>
      <w:r w:rsidRPr="00644B6C">
        <w:rPr>
          <w:rFonts w:ascii="Tahoma" w:eastAsia="Times New Roman" w:hAnsi="Tahoma" w:cs="Tahoma"/>
          <w:color w:val="000000"/>
          <w:sz w:val="18"/>
          <w:szCs w:val="18"/>
          <w:lang w:eastAsia="ru-RU"/>
        </w:rPr>
        <w:t> последовательности действий при предоставлении муниципальной услуги представлена в приложении 2 к административному регламенту.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 Прием заявления и документов, необходимых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для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заявления о предоставлении муниципальной услуги и прилагаемых к нему документов, представленных заявителем: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посредством личного обращения заявителя;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посредством почтового отправления;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посредством технических средств Единого портала государственных и муниципальных услуг (функций).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3.2.2. Прием заявления и документов, необходимых для предоставления муниципальной услуги, осуществляют сотрудники администрации.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3.2.3. При поступлении заявления и прилагаемых к нему документов посредством личного обращения заявителя в администрацию специалист, ответственный за прием и регистрацию документов, осуществляет следующую последовательность действий: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устанавливает предмет обращения;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устанавливает соответствие личности заявителя документу, удостоверяющему личность (в случае, если заявителем является физическое лицо);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осуществляет сверку копий представленных документов с их оригиналами;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5) проверяет заявление и комплектность прилагаемых к нему документов на соответствие перечню документов, предусмотренных </w:t>
      </w:r>
      <w:hyperlink r:id="rId16" w:anchor="P137" w:history="1">
        <w:r w:rsidRPr="00644B6C">
          <w:rPr>
            <w:rFonts w:ascii="Tahoma" w:eastAsia="Times New Roman" w:hAnsi="Tahoma" w:cs="Tahoma"/>
            <w:color w:val="33A6E3"/>
            <w:sz w:val="18"/>
            <w:szCs w:val="18"/>
            <w:u w:val="single"/>
            <w:lang w:eastAsia="ru-RU"/>
          </w:rPr>
          <w:t>пунктом 2.6</w:t>
        </w:r>
      </w:hyperlink>
      <w:r w:rsidRPr="00644B6C">
        <w:rPr>
          <w:rFonts w:ascii="Tahoma" w:eastAsia="Times New Roman" w:hAnsi="Tahoma" w:cs="Tahoma"/>
          <w:color w:val="000000"/>
          <w:sz w:val="18"/>
          <w:szCs w:val="18"/>
          <w:lang w:eastAsia="ru-RU"/>
        </w:rPr>
        <w:t> административного регламента;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8) вручает копию описи заявителю.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3.2.4. Максимальное время приема заявления и прилагаемых к нему документов при личном обращении заявителя не превышает 15 минут.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3.2.5.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консультирует заявителя по вопросам заполнения заявления.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3.2.6. При поступлении заявления и прилагаемых к нему документов в администрацию посредством почтового отправления специалист администрации, ответственный за прием заявлений и документов, осуществляет действия согласно </w:t>
      </w:r>
      <w:hyperlink r:id="rId17" w:anchor="P356" w:history="1">
        <w:r w:rsidRPr="00644B6C">
          <w:rPr>
            <w:rFonts w:ascii="Tahoma" w:eastAsia="Times New Roman" w:hAnsi="Tahoma" w:cs="Tahoma"/>
            <w:color w:val="33A6E3"/>
            <w:sz w:val="18"/>
            <w:szCs w:val="18"/>
            <w:u w:val="single"/>
            <w:lang w:eastAsia="ru-RU"/>
          </w:rPr>
          <w:t>пункту 3.2.4.</w:t>
        </w:r>
      </w:hyperlink>
      <w:r w:rsidRPr="00644B6C">
        <w:rPr>
          <w:rFonts w:ascii="Tahoma" w:eastAsia="Times New Roman" w:hAnsi="Tahoma" w:cs="Tahoma"/>
          <w:color w:val="000000"/>
          <w:sz w:val="18"/>
          <w:szCs w:val="18"/>
          <w:lang w:eastAsia="ru-RU"/>
        </w:rPr>
        <w:t> административного регламента, кроме действий, предусмотренных </w:t>
      </w:r>
      <w:hyperlink r:id="rId18" w:anchor="P358" w:history="1">
        <w:r w:rsidRPr="00644B6C">
          <w:rPr>
            <w:rFonts w:ascii="Tahoma" w:eastAsia="Times New Roman" w:hAnsi="Tahoma" w:cs="Tahoma"/>
            <w:color w:val="33A6E3"/>
            <w:sz w:val="18"/>
            <w:szCs w:val="18"/>
            <w:u w:val="single"/>
            <w:lang w:eastAsia="ru-RU"/>
          </w:rPr>
          <w:t>подпунктами 2</w:t>
        </w:r>
      </w:hyperlink>
      <w:r w:rsidRPr="00644B6C">
        <w:rPr>
          <w:rFonts w:ascii="Tahoma" w:eastAsia="Times New Roman" w:hAnsi="Tahoma" w:cs="Tahoma"/>
          <w:color w:val="000000"/>
          <w:sz w:val="18"/>
          <w:szCs w:val="18"/>
          <w:lang w:eastAsia="ru-RU"/>
        </w:rPr>
        <w:t>, </w:t>
      </w:r>
      <w:hyperlink r:id="rId19" w:anchor="P360" w:history="1">
        <w:r w:rsidRPr="00644B6C">
          <w:rPr>
            <w:rFonts w:ascii="Tahoma" w:eastAsia="Times New Roman" w:hAnsi="Tahoma" w:cs="Tahoma"/>
            <w:color w:val="33A6E3"/>
            <w:sz w:val="18"/>
            <w:szCs w:val="18"/>
            <w:u w:val="single"/>
            <w:lang w:eastAsia="ru-RU"/>
          </w:rPr>
          <w:t>4 пункта 3.2.4.</w:t>
        </w:r>
      </w:hyperlink>
      <w:r w:rsidRPr="00644B6C">
        <w:rPr>
          <w:rFonts w:ascii="Tahoma" w:eastAsia="Times New Roman" w:hAnsi="Tahoma" w:cs="Tahoma"/>
          <w:color w:val="000000"/>
          <w:sz w:val="18"/>
          <w:szCs w:val="18"/>
          <w:lang w:eastAsia="ru-RU"/>
        </w:rPr>
        <w:t>  административного регламента.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3.2.7.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(функций) специалист администрации, ответственный за прием документов, осуществляет следующую последовательность действий: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просматривает электронные образы запроса о предоставлении муниципальной услуги и прилагаемых к нему документов;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осуществляет контроль полученных электронных образов заявления и прилагаемых к нему документов на предмет целостности;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фиксирует дату получения заявления и прилагаемых к нему документов;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w:t>
      </w:r>
      <w:hyperlink r:id="rId20" w:anchor="P137" w:history="1">
        <w:r w:rsidRPr="00644B6C">
          <w:rPr>
            <w:rFonts w:ascii="Tahoma" w:eastAsia="Times New Roman" w:hAnsi="Tahoma" w:cs="Tahoma"/>
            <w:color w:val="33A6E3"/>
            <w:sz w:val="18"/>
            <w:szCs w:val="18"/>
            <w:u w:val="single"/>
            <w:lang w:eastAsia="ru-RU"/>
          </w:rPr>
          <w:t>пункте 2.6</w:t>
        </w:r>
      </w:hyperlink>
      <w:r w:rsidRPr="00644B6C">
        <w:rPr>
          <w:rFonts w:ascii="Tahoma" w:eastAsia="Times New Roman" w:hAnsi="Tahoma" w:cs="Tahoma"/>
          <w:color w:val="000000"/>
          <w:sz w:val="18"/>
          <w:szCs w:val="18"/>
          <w:lang w:eastAsia="ru-RU"/>
        </w:rPr>
        <w:t> административного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3.2.8. Максимальный срок осуществления административной процедуры не может превышать 2 рабочих дней с момента поступления заявления в администрацию.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в администрации - передача заявления и прилагаемых к нему документов сотруднику Комитета, ответственному за регистрацию поступившего запроса на предоставление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3.2.10.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 Регистрация заявления и документов, необходимых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для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3.3.1.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3.3.2.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о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заявления и прилагаемых к нему документов в администрацию.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3.3.4. Регистрация заявления и прилагаемых к нему документов, полученных в электронной форме, осуществляется не позднее рабочего дня, следующего за днем их поступления в администрацию.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3.3.5. После регистрации заявление и прилагаемые к нему документы не позднее рабочего дня, следующего за днем их регистрации, направляются на рассмотрение специалисту отдела оформления сделок с муниципальным имуществом Комитета, ответственному за подготовку документов по муниципальной услуге.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3.3.6. Максимальный срок осуществления административной процедуры не может превышать 2 рабочих дней.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3.3.8. При обращении заявителя за получением муниципальной услуги в электронной форме Комитет направляет на Единый портал государственных и муниципальных услуг (функций)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3.3.9.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3.4. Обработка и предварительное рассмотрение заявления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и представленных документов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3.4.1 Основанием для начала исполнения административной процедуры является поступление заявления и документов сотруднику администрации, ответственному за предоставление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Сотрудник администрации, ответственный за предоставление муниципальной услуги, осуществляет следующие действия: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проверяет комплектность представленных заявителем документов по перечням документов, предусмотренных </w:t>
      </w:r>
      <w:hyperlink r:id="rId21" w:anchor="P137" w:history="1">
        <w:r w:rsidRPr="00644B6C">
          <w:rPr>
            <w:rFonts w:ascii="Tahoma" w:eastAsia="Times New Roman" w:hAnsi="Tahoma" w:cs="Tahoma"/>
            <w:color w:val="33A6E3"/>
            <w:sz w:val="18"/>
            <w:szCs w:val="18"/>
            <w:u w:val="single"/>
            <w:lang w:eastAsia="ru-RU"/>
          </w:rPr>
          <w:t>пунктами 2.6</w:t>
        </w:r>
      </w:hyperlink>
      <w:r w:rsidRPr="00644B6C">
        <w:rPr>
          <w:rFonts w:ascii="Tahoma" w:eastAsia="Times New Roman" w:hAnsi="Tahoma" w:cs="Tahoma"/>
          <w:color w:val="000000"/>
          <w:sz w:val="18"/>
          <w:szCs w:val="18"/>
          <w:lang w:eastAsia="ru-RU"/>
        </w:rPr>
        <w:t> и 2.7 административного регламента;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в случае наличия полного комплекта документов, предусмотренных </w:t>
      </w:r>
      <w:hyperlink r:id="rId22" w:anchor="P137" w:history="1">
        <w:r w:rsidRPr="00644B6C">
          <w:rPr>
            <w:rFonts w:ascii="Tahoma" w:eastAsia="Times New Roman" w:hAnsi="Tahoma" w:cs="Tahoma"/>
            <w:color w:val="33A6E3"/>
            <w:sz w:val="18"/>
            <w:szCs w:val="18"/>
            <w:u w:val="single"/>
            <w:lang w:eastAsia="ru-RU"/>
          </w:rPr>
          <w:t>пунктами 2.6</w:t>
        </w:r>
      </w:hyperlink>
      <w:r w:rsidRPr="00644B6C">
        <w:rPr>
          <w:rFonts w:ascii="Tahoma" w:eastAsia="Times New Roman" w:hAnsi="Tahoma" w:cs="Tahoma"/>
          <w:color w:val="000000"/>
          <w:sz w:val="18"/>
          <w:szCs w:val="18"/>
          <w:lang w:eastAsia="ru-RU"/>
        </w:rPr>
        <w:t> и 2.7 административного регламента, переходит к осуществлению административной процедуры принятия решения о проведении торгов или о предоставлении (об отказе в предоставлении) муниципальной услуги (в случае, если проведение торгов не требуется).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3.4.2. Максимальный срок выполнения административной процедуры не может превышать 1 рабочего дня.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3.4.3. Результатом административной процедуры является: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3.4.4.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3.4.5. Способом фиксации административной процедуры является один из следующих документов: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проект уведомления заявителя об отказе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3.5. Формирование и направление межведомственных запросов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органы (организации), участвующие в предоставлении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3.5.2.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3.5.3.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3.5.4.При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Направление межведомственного запроса допускается только в целях, связанных с предоставлением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Максимальный срок формирования и направления запроса составляет 1 рабочий день.</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3.5.5.В случае непоступления ответа на межведомственный запрос в установленный срок в Комитет или в многофункциональный центр принимаются меры, предусмотренные законодательством Российской Федерации.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3.5.6.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3.5.7.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3.5.8.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3.6. Принятие решения о проведении торгов либо о предоставлении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(об отказе в предоставлении) муниципальной услуги (в случае,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если проведение торгов не требуется)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3.6.1. Основанием для начала административной процедуры является получение заявления и представленных документов специалистом администрации, ответственным за предоставление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3.6.2. Специалист, ответственный за предоставление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рассматривает предоставленные заявителем документы, а также сведения, полученные по каналам межведомственного взаимодействия;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выявляет наличие (отсутствие) оснований для отказа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определяет необходимость проведения торгов.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3.6.3. В случае выявления хотя бы одного основания для отказа в предоставлении муниципальной услуги специалист, ответственный за предоставление муниципальной услуги, подготавливает мотивированный отказ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3.6.4. В случае выявления необходимости проведения торгов специалист, ответственный за предоставление муниципальной услуги, передает заявление и документы специалисту администрации, ответственному за проведение торгов.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3.6.5.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специалист, ответственный за предоставление муниципальной услуги, готовит проект постановления главы администрации, на основании которого готовится проект договора аренды (безвозмездного пользования) имущества, находящегося в муниципальной собственности, и направляет его специалисту, ответственному за выдачу результата муниципальной услуги, для согласования с заявителем.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3.6.6. Результатом административной процедуры является: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подготовка отказа в предоставлении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передача заявления и документов специалисту администрацию, ответственному за организацию торгов;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на основании постановления главы администрации подготовка проекта договора аренды (безвозмездного пользования) муниципального имущества.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3.6.7. Максимальный срок исполнения административной процедуры не превышает 85 календарных дней.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3.6.8.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3.7. Проведение торгов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3.7.1. Основанием для начала административной процедуры является поступление заявления и представленных документов специалисту администрации, ответственному за проведение торгов.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3.7.2. Проведение торгов производится в соответствии с требованиями, установленными </w:t>
      </w:r>
      <w:hyperlink r:id="rId23" w:history="1">
        <w:r w:rsidRPr="00644B6C">
          <w:rPr>
            <w:rFonts w:ascii="Tahoma" w:eastAsia="Times New Roman" w:hAnsi="Tahoma" w:cs="Tahoma"/>
            <w:color w:val="33A6E3"/>
            <w:sz w:val="18"/>
            <w:szCs w:val="18"/>
            <w:u w:val="single"/>
            <w:lang w:eastAsia="ru-RU"/>
          </w:rPr>
          <w:t>приказом</w:t>
        </w:r>
      </w:hyperlink>
      <w:r w:rsidRPr="00644B6C">
        <w:rPr>
          <w:rFonts w:ascii="Tahoma" w:eastAsia="Times New Roman" w:hAnsi="Tahoma" w:cs="Tahoma"/>
          <w:color w:val="000000"/>
          <w:sz w:val="18"/>
          <w:szCs w:val="18"/>
          <w:lang w:eastAsia="ru-RU"/>
        </w:rPr>
        <w:t>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в соответствии с постановлением главы администрации.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3.7.3. По результатам торгов определяется победитель, а также готовится проект договора аренды имущества, находящегося в муниципальной собственности.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3.7.4. Специалист, ответственный за проведение торгов, направляет один экземпляр протокола торгов и проект договора аренды победителю торгов.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3.7.5. Максимальный срок осуществления административной процедуры не превышает 3 дней.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3.7.6. Результатом административной процедуры являются определение по результатам торгов победителя и подготовка проекта договора аренды имущества, находящегося в муниципальной собственности.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3.7.7. Результаты административной процедуры фиксируются в протоколе.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3.8. Заключение договора аренды муниципального имущества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3.8.1. 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3.8.2. Административная процедура по заключению договора аренды муниципального имущества включает в себя следующие этапы: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а) подготовку проекта договора аренды муниципального имущества;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б) подписание проекта договора заявителем;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регистрацию договора.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3.8.3. Экземпляр протокола торгов, проект договора аренды имущества, находящегося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 и необходимых документов на получение муниципальной услуги, в том числе: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при личном обращении в администрацию;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посредством почтового отправления на адрес заявителя, указанный в заявлении;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через личный кабинет на Едином портале государственных и муниципальных услуг (функций).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3.8.4. Отказ в предоставлении муниципальной услуги направляется заявителю способом, указанным им при подаче заявления.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3.8.5. Проект договора подписывается заявителем не менее чем за десять дней и не более 15 дней со дня опубликования результатов торгов.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3.8.6. При обращении заявителя за получением муниципальной услуги в электронной форме администрацию направляет на Единый портал государственных и муниципальных услуг (функций)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iV. ФОРМЫ КОНТРОЛЯ ЗА ИСПОЛНЕНИЕМ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административного регламента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4.1.2. Периодичность осуществления текущего контроля устанавливается распоряжением главы сельсовета.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Контроль за предоставлением муниципальной услуги со стороны граждан, их объединений и организаций осуществляется: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общественными объединениями и организациями;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иными органами, в установленном законом порядке.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Граждане, их объединения и организации также вправе: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направлять замечания и предложения по улучшению доступности и качества предоставления 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вносить предложения о мерах по устранению нарушений Регламента.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администрации сельсовета</w:t>
      </w:r>
      <w:r w:rsidRPr="00644B6C">
        <w:rPr>
          <w:rFonts w:ascii="Tahoma" w:eastAsia="Times New Roman" w:hAnsi="Tahoma" w:cs="Tahoma"/>
          <w:color w:val="000000"/>
          <w:sz w:val="18"/>
          <w:szCs w:val="18"/>
          <w:lang w:eastAsia="ru-RU"/>
        </w:rPr>
        <w:t> </w:t>
      </w:r>
      <w:r w:rsidRPr="00644B6C">
        <w:rPr>
          <w:rFonts w:ascii="Tahoma" w:eastAsia="Times New Roman" w:hAnsi="Tahoma" w:cs="Tahoma"/>
          <w:b/>
          <w:bCs/>
          <w:color w:val="000000"/>
          <w:sz w:val="18"/>
          <w:szCs w:val="18"/>
          <w:lang w:eastAsia="ru-RU"/>
        </w:rPr>
        <w:t>и (или) их должностных лиц при предоставлении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5.2. Предмет жалобы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Заявитель имеет право обратиться с жалобой, в том числе в следующих случаях: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нарушения сроков регистрации заявления заявителя о предоставлении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нарушения сроков предоставления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w:t>
      </w:r>
      <w:r w:rsidRPr="00644B6C">
        <w:rPr>
          <w:rFonts w:ascii="Tahoma" w:eastAsia="Times New Roman" w:hAnsi="Tahoma" w:cs="Tahoma"/>
          <w:color w:val="000000"/>
          <w:sz w:val="18"/>
          <w:szCs w:val="18"/>
          <w:lang w:eastAsia="ru-RU"/>
        </w:rPr>
        <w:lastRenderedPageBreak/>
        <w:t>от 27.07.2010 № 210-ФЗ «Об организации предоставления государственных и муниципальных услуг», рассматриваются непосредственно главой сельсовета.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5.4. Порядок подачи и рассмотрения жалобы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Жалоба может быть направлена: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по почте;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с использованием информационно-телекоммуникационной сети «Интернет»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на официальный сайт администрации  Бунинского  сельсовета Солнцевского  района Курской области    : http://bunino.rkursk.ru//.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по средством федеральной государственной информационной системы  «Единый портал государственных и муниципальных услуг (функций)»  </w:t>
      </w:r>
      <w:r w:rsidRPr="00644B6C">
        <w:rPr>
          <w:rFonts w:ascii="Tahoma" w:eastAsia="Times New Roman" w:hAnsi="Tahoma" w:cs="Tahoma"/>
          <w:color w:val="000000"/>
          <w:sz w:val="18"/>
          <w:szCs w:val="18"/>
          <w:u w:val="single"/>
          <w:lang w:eastAsia="ru-RU"/>
        </w:rPr>
        <w:t>http://gosuslugi.ru</w:t>
      </w:r>
      <w:r w:rsidRPr="00644B6C">
        <w:rPr>
          <w:rFonts w:ascii="Tahoma" w:eastAsia="Times New Roman" w:hAnsi="Tahoma" w:cs="Tahoma"/>
          <w:color w:val="000000"/>
          <w:sz w:val="18"/>
          <w:szCs w:val="18"/>
          <w:lang w:eastAsia="ru-RU"/>
        </w:rPr>
        <w:t>;</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на официальный сайт Администрации Курской области </w:t>
      </w:r>
      <w:r w:rsidRPr="00644B6C">
        <w:rPr>
          <w:rFonts w:ascii="Tahoma" w:eastAsia="Times New Roman" w:hAnsi="Tahoma" w:cs="Tahoma"/>
          <w:color w:val="000000"/>
          <w:sz w:val="18"/>
          <w:szCs w:val="18"/>
          <w:u w:val="single"/>
          <w:lang w:eastAsia="ru-RU"/>
        </w:rPr>
        <w:t>http://adm.rkursk.ru</w:t>
      </w:r>
      <w:r w:rsidRPr="00644B6C">
        <w:rPr>
          <w:rFonts w:ascii="Tahoma" w:eastAsia="Times New Roman" w:hAnsi="Tahoma" w:cs="Tahoma"/>
          <w:color w:val="000000"/>
          <w:sz w:val="18"/>
          <w:szCs w:val="18"/>
          <w:lang w:eastAsia="ru-RU"/>
        </w:rPr>
        <w:t>,</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принята при личном приеме заявителя.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Адрес официального сайта МФЦ: </w:t>
      </w:r>
      <w:hyperlink r:id="rId24" w:history="1">
        <w:r w:rsidRPr="00644B6C">
          <w:rPr>
            <w:rFonts w:ascii="Tahoma" w:eastAsia="Times New Roman" w:hAnsi="Tahoma" w:cs="Tahoma"/>
            <w:color w:val="33A6E3"/>
            <w:sz w:val="18"/>
            <w:szCs w:val="18"/>
            <w:u w:val="single"/>
            <w:lang w:eastAsia="ru-RU"/>
          </w:rPr>
          <w:t>www.mfc-kursk.ru</w:t>
        </w:r>
      </w:hyperlink>
      <w:r w:rsidRPr="00644B6C">
        <w:rPr>
          <w:rFonts w:ascii="Tahoma" w:eastAsia="Times New Roman" w:hAnsi="Tahoma" w:cs="Tahoma"/>
          <w:color w:val="000000"/>
          <w:sz w:val="18"/>
          <w:szCs w:val="18"/>
          <w:lang w:eastAsia="ru-RU"/>
        </w:rPr>
        <w:t>. Электронная почта МФЦ: mfc@rkursk.ru.</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Все жалобы фиксируются в журнале учета обращений.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Жалоба должна содержать:</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5.5. Сроки рассмотрения жалобы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Правительство Российской Федерации вправе установить случаи, при которых срок рассмотрения жалобы может быть сокращен.</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Основания для приостановления рассмотрения жалобы отсутствуют.</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5.7. Результат рассмотрения жалобы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 результатам рассмотрения жалобы орган, уполномоченный на ее    рассмотрение, принимает одно из следующих решений: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2) отказывает в удовлетворении жалобы.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5.8. Порядок информирования заявителя о результатах рассмотрения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5.9. Порядок обжалования решения по жалобе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Приложение 1</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к административному регламенту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В 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ЗАЯВЛЕНИЕ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Прошу  заключить  договор  аренды недвижимого имущества, находящегося 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собственности   муниципального   образования   "Бунинский сельсовет", являющегося нежилым помещением (зданием, сооружением),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расположенным по адресу:</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(адрес помещения)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техническая характеристика: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общая площадь ______________ кв. м, в том числе: этаж ______________ кв. 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 (N на плане), подвал ____________ кв. м _________ (N на плане).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Цель использования помещения: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Заявитель 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(полное наименование юридического лица,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сокращенное наименование юридического лица)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ОКПО __________________ ИНН ____________________ ОКОНХ 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Почтовый адрес юридического лица с указанием почтового индекса: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Юридический адрес юридического лица с указанием почтового индекса: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Банковские реквизиты:</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lastRenderedPageBreak/>
        <w:t>наименование банка 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БИК 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корр. счет 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расчетный счет 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телефон офиса ___________________ телефон бухгалтерии 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В лице 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(Ф.И.О. полностью, должность)</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Основание 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(устав, положение, свидетельство)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Заявитель _____________________________ 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(Ф.И.О., должность)                  (подпись)</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М.П.</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Результат муниципальной услуги выдать следующим способом: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посредством  личного  обращения в Комитет  или  многофункциональный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центр</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в форме электронного документа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в форме документа на бумажном носителе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почтовым  отправлением  на  адрес,  указанный  в  заявлении (только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на бумажном носителе)</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отправлением по электронной почте (в  форме  электронного документа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и   только   в  случаях,   прямо  предусмотренных   в   действующих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нормативных  правовых  актах)  (при  условии  указания электронного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адреса)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посредством   направления   через   Единый  портал  государственных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и муниципальных услуг (только в форме электронного документа)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посредством     направления     через     Портал    государственных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 и муниципальных услуг (только в форме электронного документа)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___________________________________________________________________________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(оборотная сторона заявления)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Отметка  о  комплекте  документов  (проставляется  в  случае отсутствия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одного  или  более  документов,  не  находящихся  в  распоряжении  органов,</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предоставляющих    государственные    или    муниципальные   услуги,   либо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подведомственных   органам  государственной  власти  или  органам  местного</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самоуправления  организаций,  участвующих  в  предоставлении  муниципальной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О  представлении   неполного   комплекта  документов,  требующихся  для</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предоставления  муниципальной  услуги  и представляемых заявителем, так как</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сведения   по  ним  отсутствуют  в  распоряжении  органов,  предоставляющих</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государственные  или  муниципальные  услуги,  либо подведомственных органам</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государственной  власти  или  органам  местного самоуправления организаций,</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участвующих в предоставлении муниципальной услуги, предупрежден.</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______________________   __________________________________________</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(подпись заявителя)          (Ф.И.О. заявителя полностью)</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Приложение 2</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БЛОК-СХЕМА</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муниципальной услуги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b/>
          <w:bCs/>
          <w:color w:val="000000"/>
          <w:sz w:val="18"/>
          <w:szCs w:val="18"/>
          <w:lang w:eastAsia="ru-RU"/>
        </w:rPr>
        <w:t>«Предоставление в безвозмездное пользование, аренду имущества, находящегося в муниципальной собственности»</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tblGrid>
      <w:tr w:rsidR="00644B6C" w:rsidRPr="00644B6C" w:rsidTr="00644B6C">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lastRenderedPageBreak/>
              <w:t>прием заявления и документов, необходимых для предоставления муниципальной услуги</w:t>
            </w:r>
          </w:p>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t> </w:t>
            </w:r>
          </w:p>
        </w:tc>
      </w:tr>
    </w:tbl>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tblGrid>
      <w:tr w:rsidR="00644B6C" w:rsidRPr="00644B6C" w:rsidTr="00644B6C">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t>регистрация заявления и документов, необходимых для предоставления муниципальной услуги</w:t>
            </w:r>
          </w:p>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t> </w:t>
            </w:r>
          </w:p>
        </w:tc>
      </w:tr>
    </w:tbl>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tblGrid>
      <w:tr w:rsidR="00644B6C" w:rsidRPr="00644B6C" w:rsidTr="00644B6C">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t> </w:t>
            </w:r>
          </w:p>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t>обработка и предварительное рассмотрение заявления и представленных документов</w:t>
            </w:r>
          </w:p>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t> </w:t>
            </w:r>
          </w:p>
        </w:tc>
      </w:tr>
    </w:tbl>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tblGrid>
      <w:tr w:rsidR="00644B6C" w:rsidRPr="00644B6C" w:rsidTr="00644B6C">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bl>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tblGrid>
      <w:tr w:rsidR="00644B6C" w:rsidRPr="00644B6C" w:rsidTr="00644B6C">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 проведение торгов</w:t>
            </w:r>
          </w:p>
        </w:tc>
      </w:tr>
    </w:tbl>
    <w:p w:rsidR="00644B6C" w:rsidRPr="00644B6C" w:rsidRDefault="00644B6C" w:rsidP="00644B6C">
      <w:pPr>
        <w:shd w:val="clear" w:color="auto" w:fill="EEEEEE"/>
        <w:spacing w:after="0" w:line="240" w:lineRule="auto"/>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tblGrid>
      <w:tr w:rsidR="00644B6C" w:rsidRPr="00644B6C" w:rsidTr="00644B6C">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4B6C" w:rsidRPr="00644B6C" w:rsidRDefault="00644B6C" w:rsidP="00644B6C">
            <w:pPr>
              <w:spacing w:after="0" w:line="240" w:lineRule="auto"/>
              <w:jc w:val="both"/>
              <w:rPr>
                <w:rFonts w:ascii="Times New Roman" w:eastAsia="Times New Roman" w:hAnsi="Times New Roman" w:cs="Times New Roman"/>
                <w:sz w:val="18"/>
                <w:szCs w:val="18"/>
                <w:lang w:eastAsia="ru-RU"/>
              </w:rPr>
            </w:pPr>
            <w:r w:rsidRPr="00644B6C">
              <w:rPr>
                <w:rFonts w:ascii="Times New Roman" w:eastAsia="Times New Roman" w:hAnsi="Times New Roman" w:cs="Times New Roman"/>
                <w:sz w:val="18"/>
                <w:szCs w:val="18"/>
                <w:lang w:eastAsia="ru-RU"/>
              </w:rPr>
              <w:t>заключение договора аренды (безвозмездного пользования) муниципального имущества</w:t>
            </w:r>
          </w:p>
        </w:tc>
      </w:tr>
    </w:tbl>
    <w:p w:rsidR="00644B6C" w:rsidRPr="00644B6C" w:rsidRDefault="00644B6C" w:rsidP="00644B6C">
      <w:pPr>
        <w:shd w:val="clear" w:color="auto" w:fill="EEEEEE"/>
        <w:spacing w:after="0" w:line="240" w:lineRule="auto"/>
        <w:jc w:val="both"/>
        <w:rPr>
          <w:rFonts w:ascii="Tahoma" w:eastAsia="Times New Roman" w:hAnsi="Tahoma" w:cs="Tahoma"/>
          <w:color w:val="000000"/>
          <w:sz w:val="18"/>
          <w:szCs w:val="18"/>
          <w:lang w:eastAsia="ru-RU"/>
        </w:rPr>
      </w:pPr>
      <w:r w:rsidRPr="00644B6C">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EC"/>
    <w:rsid w:val="00001030"/>
    <w:rsid w:val="00051F2C"/>
    <w:rsid w:val="001D016D"/>
    <w:rsid w:val="002950F8"/>
    <w:rsid w:val="002B0749"/>
    <w:rsid w:val="00414D5A"/>
    <w:rsid w:val="00597E59"/>
    <w:rsid w:val="005E5560"/>
    <w:rsid w:val="00644B6C"/>
    <w:rsid w:val="007D73EC"/>
    <w:rsid w:val="009E7C25"/>
    <w:rsid w:val="00DC5CB3"/>
    <w:rsid w:val="00DD3F46"/>
    <w:rsid w:val="00DF14AC"/>
    <w:rsid w:val="00E22E65"/>
    <w:rsid w:val="00F914C7"/>
    <w:rsid w:val="00FB3B31"/>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E3F4C-E513-4C7F-AA35-CC65138C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B6C"/>
    <w:rPr>
      <w:b/>
      <w:bCs/>
    </w:rPr>
  </w:style>
  <w:style w:type="character" w:styleId="a5">
    <w:name w:val="Emphasis"/>
    <w:basedOn w:val="a0"/>
    <w:uiPriority w:val="20"/>
    <w:qFormat/>
    <w:rsid w:val="00644B6C"/>
    <w:rPr>
      <w:i/>
      <w:iCs/>
    </w:rPr>
  </w:style>
  <w:style w:type="character" w:styleId="a6">
    <w:name w:val="Hyperlink"/>
    <w:basedOn w:val="a0"/>
    <w:uiPriority w:val="99"/>
    <w:semiHidden/>
    <w:unhideWhenUsed/>
    <w:rsid w:val="00644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4755">
      <w:bodyDiv w:val="1"/>
      <w:marLeft w:val="0"/>
      <w:marRight w:val="0"/>
      <w:marTop w:val="0"/>
      <w:marBottom w:val="0"/>
      <w:divBdr>
        <w:top w:val="none" w:sz="0" w:space="0" w:color="auto"/>
        <w:left w:val="none" w:sz="0" w:space="0" w:color="auto"/>
        <w:bottom w:val="none" w:sz="0" w:space="0" w:color="auto"/>
        <w:right w:val="none" w:sz="0" w:space="0" w:color="auto"/>
      </w:divBdr>
      <w:divsChild>
        <w:div w:id="1578515403">
          <w:marLeft w:val="0"/>
          <w:marRight w:val="0"/>
          <w:marTop w:val="0"/>
          <w:marBottom w:val="225"/>
          <w:divBdr>
            <w:top w:val="none" w:sz="0" w:space="0" w:color="auto"/>
            <w:left w:val="none" w:sz="0" w:space="0" w:color="auto"/>
            <w:bottom w:val="none" w:sz="0" w:space="0" w:color="auto"/>
            <w:right w:val="none" w:sz="0" w:space="0" w:color="auto"/>
          </w:divBdr>
        </w:div>
      </w:divsChild>
    </w:div>
    <w:div w:id="111441354">
      <w:bodyDiv w:val="1"/>
      <w:marLeft w:val="0"/>
      <w:marRight w:val="0"/>
      <w:marTop w:val="0"/>
      <w:marBottom w:val="0"/>
      <w:divBdr>
        <w:top w:val="none" w:sz="0" w:space="0" w:color="auto"/>
        <w:left w:val="none" w:sz="0" w:space="0" w:color="auto"/>
        <w:bottom w:val="none" w:sz="0" w:space="0" w:color="auto"/>
        <w:right w:val="none" w:sz="0" w:space="0" w:color="auto"/>
      </w:divBdr>
      <w:divsChild>
        <w:div w:id="1896967993">
          <w:marLeft w:val="0"/>
          <w:marRight w:val="0"/>
          <w:marTop w:val="0"/>
          <w:marBottom w:val="225"/>
          <w:divBdr>
            <w:top w:val="none" w:sz="0" w:space="0" w:color="auto"/>
            <w:left w:val="none" w:sz="0" w:space="0" w:color="auto"/>
            <w:bottom w:val="none" w:sz="0" w:space="0" w:color="auto"/>
            <w:right w:val="none" w:sz="0" w:space="0" w:color="auto"/>
          </w:divBdr>
        </w:div>
      </w:divsChild>
    </w:div>
    <w:div w:id="257830293">
      <w:bodyDiv w:val="1"/>
      <w:marLeft w:val="0"/>
      <w:marRight w:val="0"/>
      <w:marTop w:val="0"/>
      <w:marBottom w:val="0"/>
      <w:divBdr>
        <w:top w:val="none" w:sz="0" w:space="0" w:color="auto"/>
        <w:left w:val="none" w:sz="0" w:space="0" w:color="auto"/>
        <w:bottom w:val="none" w:sz="0" w:space="0" w:color="auto"/>
        <w:right w:val="none" w:sz="0" w:space="0" w:color="auto"/>
      </w:divBdr>
      <w:divsChild>
        <w:div w:id="38284681">
          <w:marLeft w:val="0"/>
          <w:marRight w:val="0"/>
          <w:marTop w:val="0"/>
          <w:marBottom w:val="225"/>
          <w:divBdr>
            <w:top w:val="none" w:sz="0" w:space="0" w:color="auto"/>
            <w:left w:val="none" w:sz="0" w:space="0" w:color="auto"/>
            <w:bottom w:val="none" w:sz="0" w:space="0" w:color="auto"/>
            <w:right w:val="none" w:sz="0" w:space="0" w:color="auto"/>
          </w:divBdr>
        </w:div>
      </w:divsChild>
    </w:div>
    <w:div w:id="613287493">
      <w:bodyDiv w:val="1"/>
      <w:marLeft w:val="0"/>
      <w:marRight w:val="0"/>
      <w:marTop w:val="0"/>
      <w:marBottom w:val="0"/>
      <w:divBdr>
        <w:top w:val="none" w:sz="0" w:space="0" w:color="auto"/>
        <w:left w:val="none" w:sz="0" w:space="0" w:color="auto"/>
        <w:bottom w:val="none" w:sz="0" w:space="0" w:color="auto"/>
        <w:right w:val="none" w:sz="0" w:space="0" w:color="auto"/>
      </w:divBdr>
      <w:divsChild>
        <w:div w:id="536046472">
          <w:marLeft w:val="0"/>
          <w:marRight w:val="0"/>
          <w:marTop w:val="0"/>
          <w:marBottom w:val="225"/>
          <w:divBdr>
            <w:top w:val="none" w:sz="0" w:space="0" w:color="auto"/>
            <w:left w:val="none" w:sz="0" w:space="0" w:color="auto"/>
            <w:bottom w:val="none" w:sz="0" w:space="0" w:color="auto"/>
            <w:right w:val="none" w:sz="0" w:space="0" w:color="auto"/>
          </w:divBdr>
        </w:div>
      </w:divsChild>
    </w:div>
    <w:div w:id="705905567">
      <w:bodyDiv w:val="1"/>
      <w:marLeft w:val="0"/>
      <w:marRight w:val="0"/>
      <w:marTop w:val="0"/>
      <w:marBottom w:val="0"/>
      <w:divBdr>
        <w:top w:val="none" w:sz="0" w:space="0" w:color="auto"/>
        <w:left w:val="none" w:sz="0" w:space="0" w:color="auto"/>
        <w:bottom w:val="none" w:sz="0" w:space="0" w:color="auto"/>
        <w:right w:val="none" w:sz="0" w:space="0" w:color="auto"/>
      </w:divBdr>
      <w:divsChild>
        <w:div w:id="256597609">
          <w:marLeft w:val="0"/>
          <w:marRight w:val="0"/>
          <w:marTop w:val="0"/>
          <w:marBottom w:val="225"/>
          <w:divBdr>
            <w:top w:val="none" w:sz="0" w:space="0" w:color="auto"/>
            <w:left w:val="none" w:sz="0" w:space="0" w:color="auto"/>
            <w:bottom w:val="none" w:sz="0" w:space="0" w:color="auto"/>
            <w:right w:val="none" w:sz="0" w:space="0" w:color="auto"/>
          </w:divBdr>
        </w:div>
      </w:divsChild>
    </w:div>
    <w:div w:id="791436790">
      <w:bodyDiv w:val="1"/>
      <w:marLeft w:val="0"/>
      <w:marRight w:val="0"/>
      <w:marTop w:val="0"/>
      <w:marBottom w:val="0"/>
      <w:divBdr>
        <w:top w:val="none" w:sz="0" w:space="0" w:color="auto"/>
        <w:left w:val="none" w:sz="0" w:space="0" w:color="auto"/>
        <w:bottom w:val="none" w:sz="0" w:space="0" w:color="auto"/>
        <w:right w:val="none" w:sz="0" w:space="0" w:color="auto"/>
      </w:divBdr>
      <w:divsChild>
        <w:div w:id="1906331611">
          <w:marLeft w:val="0"/>
          <w:marRight w:val="0"/>
          <w:marTop w:val="0"/>
          <w:marBottom w:val="225"/>
          <w:divBdr>
            <w:top w:val="none" w:sz="0" w:space="0" w:color="auto"/>
            <w:left w:val="none" w:sz="0" w:space="0" w:color="auto"/>
            <w:bottom w:val="none" w:sz="0" w:space="0" w:color="auto"/>
            <w:right w:val="none" w:sz="0" w:space="0" w:color="auto"/>
          </w:divBdr>
        </w:div>
      </w:divsChild>
    </w:div>
    <w:div w:id="856622276">
      <w:bodyDiv w:val="1"/>
      <w:marLeft w:val="0"/>
      <w:marRight w:val="0"/>
      <w:marTop w:val="0"/>
      <w:marBottom w:val="0"/>
      <w:divBdr>
        <w:top w:val="none" w:sz="0" w:space="0" w:color="auto"/>
        <w:left w:val="none" w:sz="0" w:space="0" w:color="auto"/>
        <w:bottom w:val="none" w:sz="0" w:space="0" w:color="auto"/>
        <w:right w:val="none" w:sz="0" w:space="0" w:color="auto"/>
      </w:divBdr>
      <w:divsChild>
        <w:div w:id="1186021740">
          <w:marLeft w:val="0"/>
          <w:marRight w:val="0"/>
          <w:marTop w:val="0"/>
          <w:marBottom w:val="225"/>
          <w:divBdr>
            <w:top w:val="none" w:sz="0" w:space="0" w:color="auto"/>
            <w:left w:val="none" w:sz="0" w:space="0" w:color="auto"/>
            <w:bottom w:val="none" w:sz="0" w:space="0" w:color="auto"/>
            <w:right w:val="none" w:sz="0" w:space="0" w:color="auto"/>
          </w:divBdr>
        </w:div>
      </w:divsChild>
    </w:div>
    <w:div w:id="1273393432">
      <w:bodyDiv w:val="1"/>
      <w:marLeft w:val="0"/>
      <w:marRight w:val="0"/>
      <w:marTop w:val="0"/>
      <w:marBottom w:val="0"/>
      <w:divBdr>
        <w:top w:val="none" w:sz="0" w:space="0" w:color="auto"/>
        <w:left w:val="none" w:sz="0" w:space="0" w:color="auto"/>
        <w:bottom w:val="none" w:sz="0" w:space="0" w:color="auto"/>
        <w:right w:val="none" w:sz="0" w:space="0" w:color="auto"/>
      </w:divBdr>
      <w:divsChild>
        <w:div w:id="95954415">
          <w:marLeft w:val="0"/>
          <w:marRight w:val="0"/>
          <w:marTop w:val="0"/>
          <w:marBottom w:val="225"/>
          <w:divBdr>
            <w:top w:val="none" w:sz="0" w:space="0" w:color="auto"/>
            <w:left w:val="none" w:sz="0" w:space="0" w:color="auto"/>
            <w:bottom w:val="none" w:sz="0" w:space="0" w:color="auto"/>
            <w:right w:val="none" w:sz="0" w:space="0" w:color="auto"/>
          </w:divBdr>
        </w:div>
      </w:divsChild>
    </w:div>
    <w:div w:id="1348747739">
      <w:bodyDiv w:val="1"/>
      <w:marLeft w:val="0"/>
      <w:marRight w:val="0"/>
      <w:marTop w:val="0"/>
      <w:marBottom w:val="0"/>
      <w:divBdr>
        <w:top w:val="none" w:sz="0" w:space="0" w:color="auto"/>
        <w:left w:val="none" w:sz="0" w:space="0" w:color="auto"/>
        <w:bottom w:val="none" w:sz="0" w:space="0" w:color="auto"/>
        <w:right w:val="none" w:sz="0" w:space="0" w:color="auto"/>
      </w:divBdr>
      <w:divsChild>
        <w:div w:id="985356831">
          <w:marLeft w:val="0"/>
          <w:marRight w:val="0"/>
          <w:marTop w:val="0"/>
          <w:marBottom w:val="225"/>
          <w:divBdr>
            <w:top w:val="none" w:sz="0" w:space="0" w:color="auto"/>
            <w:left w:val="none" w:sz="0" w:space="0" w:color="auto"/>
            <w:bottom w:val="none" w:sz="0" w:space="0" w:color="auto"/>
            <w:right w:val="none" w:sz="0" w:space="0" w:color="auto"/>
          </w:divBdr>
        </w:div>
      </w:divsChild>
    </w:div>
    <w:div w:id="1450011752">
      <w:bodyDiv w:val="1"/>
      <w:marLeft w:val="0"/>
      <w:marRight w:val="0"/>
      <w:marTop w:val="0"/>
      <w:marBottom w:val="0"/>
      <w:divBdr>
        <w:top w:val="none" w:sz="0" w:space="0" w:color="auto"/>
        <w:left w:val="none" w:sz="0" w:space="0" w:color="auto"/>
        <w:bottom w:val="none" w:sz="0" w:space="0" w:color="auto"/>
        <w:right w:val="none" w:sz="0" w:space="0" w:color="auto"/>
      </w:divBdr>
      <w:divsChild>
        <w:div w:id="1977099875">
          <w:marLeft w:val="0"/>
          <w:marRight w:val="0"/>
          <w:marTop w:val="0"/>
          <w:marBottom w:val="225"/>
          <w:divBdr>
            <w:top w:val="none" w:sz="0" w:space="0" w:color="auto"/>
            <w:left w:val="none" w:sz="0" w:space="0" w:color="auto"/>
            <w:bottom w:val="none" w:sz="0" w:space="0" w:color="auto"/>
            <w:right w:val="none" w:sz="0" w:space="0" w:color="auto"/>
          </w:divBdr>
        </w:div>
      </w:divsChild>
    </w:div>
    <w:div w:id="1466846590">
      <w:bodyDiv w:val="1"/>
      <w:marLeft w:val="0"/>
      <w:marRight w:val="0"/>
      <w:marTop w:val="0"/>
      <w:marBottom w:val="0"/>
      <w:divBdr>
        <w:top w:val="none" w:sz="0" w:space="0" w:color="auto"/>
        <w:left w:val="none" w:sz="0" w:space="0" w:color="auto"/>
        <w:bottom w:val="none" w:sz="0" w:space="0" w:color="auto"/>
        <w:right w:val="none" w:sz="0" w:space="0" w:color="auto"/>
      </w:divBdr>
      <w:divsChild>
        <w:div w:id="2115438805">
          <w:marLeft w:val="0"/>
          <w:marRight w:val="0"/>
          <w:marTop w:val="0"/>
          <w:marBottom w:val="225"/>
          <w:divBdr>
            <w:top w:val="none" w:sz="0" w:space="0" w:color="auto"/>
            <w:left w:val="none" w:sz="0" w:space="0" w:color="auto"/>
            <w:bottom w:val="none" w:sz="0" w:space="0" w:color="auto"/>
            <w:right w:val="none" w:sz="0" w:space="0" w:color="auto"/>
          </w:divBdr>
        </w:div>
      </w:divsChild>
    </w:div>
    <w:div w:id="1579629597">
      <w:bodyDiv w:val="1"/>
      <w:marLeft w:val="0"/>
      <w:marRight w:val="0"/>
      <w:marTop w:val="0"/>
      <w:marBottom w:val="0"/>
      <w:divBdr>
        <w:top w:val="none" w:sz="0" w:space="0" w:color="auto"/>
        <w:left w:val="none" w:sz="0" w:space="0" w:color="auto"/>
        <w:bottom w:val="none" w:sz="0" w:space="0" w:color="auto"/>
        <w:right w:val="none" w:sz="0" w:space="0" w:color="auto"/>
      </w:divBdr>
      <w:divsChild>
        <w:div w:id="1070730044">
          <w:marLeft w:val="0"/>
          <w:marRight w:val="0"/>
          <w:marTop w:val="0"/>
          <w:marBottom w:val="225"/>
          <w:divBdr>
            <w:top w:val="none" w:sz="0" w:space="0" w:color="auto"/>
            <w:left w:val="none" w:sz="0" w:space="0" w:color="auto"/>
            <w:bottom w:val="none" w:sz="0" w:space="0" w:color="auto"/>
            <w:right w:val="none" w:sz="0" w:space="0" w:color="auto"/>
          </w:divBdr>
        </w:div>
      </w:divsChild>
    </w:div>
    <w:div w:id="1598908153">
      <w:bodyDiv w:val="1"/>
      <w:marLeft w:val="0"/>
      <w:marRight w:val="0"/>
      <w:marTop w:val="0"/>
      <w:marBottom w:val="0"/>
      <w:divBdr>
        <w:top w:val="none" w:sz="0" w:space="0" w:color="auto"/>
        <w:left w:val="none" w:sz="0" w:space="0" w:color="auto"/>
        <w:bottom w:val="none" w:sz="0" w:space="0" w:color="auto"/>
        <w:right w:val="none" w:sz="0" w:space="0" w:color="auto"/>
      </w:divBdr>
      <w:divsChild>
        <w:div w:id="1629164845">
          <w:marLeft w:val="0"/>
          <w:marRight w:val="0"/>
          <w:marTop w:val="0"/>
          <w:marBottom w:val="225"/>
          <w:divBdr>
            <w:top w:val="none" w:sz="0" w:space="0" w:color="auto"/>
            <w:left w:val="none" w:sz="0" w:space="0" w:color="auto"/>
            <w:bottom w:val="none" w:sz="0" w:space="0" w:color="auto"/>
            <w:right w:val="none" w:sz="0" w:space="0" w:color="auto"/>
          </w:divBdr>
        </w:div>
      </w:divsChild>
    </w:div>
    <w:div w:id="2118941032">
      <w:bodyDiv w:val="1"/>
      <w:marLeft w:val="0"/>
      <w:marRight w:val="0"/>
      <w:marTop w:val="0"/>
      <w:marBottom w:val="0"/>
      <w:divBdr>
        <w:top w:val="none" w:sz="0" w:space="0" w:color="auto"/>
        <w:left w:val="none" w:sz="0" w:space="0" w:color="auto"/>
        <w:bottom w:val="none" w:sz="0" w:space="0" w:color="auto"/>
        <w:right w:val="none" w:sz="0" w:space="0" w:color="auto"/>
      </w:divBdr>
      <w:divsChild>
        <w:div w:id="13490251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30B761C9D4ACD078440A205CD3A553118CBF304B4B76938D27780EDEVBM8N" TargetMode="External"/><Relationship Id="rId13" Type="http://schemas.openxmlformats.org/officeDocument/2006/relationships/hyperlink" Target="consultantplus://offline/ref=AE30B761C9D4ACD078440A205CD3A553118CB935424C76938D27780EDEVBM8N" TargetMode="External"/><Relationship Id="rId18"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7"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12" Type="http://schemas.openxmlformats.org/officeDocument/2006/relationships/hyperlink" Target="consultantplus://offline/ref=AE30B761C9D4ACD078440A205CD3A553118CB935424C76938D27780EDEB81EA79651936A11D2312BVCM0N" TargetMode="External"/><Relationship Id="rId17"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20"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1" Type="http://schemas.openxmlformats.org/officeDocument/2006/relationships/styles" Target="styles.xml"/><Relationship Id="rId6" Type="http://schemas.openxmlformats.org/officeDocument/2006/relationships/hyperlink" Target="consultantplus://offline/ref=AE30B761C9D4ACD078440A205CD3A553118CBF304B4B76938D27780EDEVBM8N" TargetMode="External"/><Relationship Id="rId11" Type="http://schemas.openxmlformats.org/officeDocument/2006/relationships/hyperlink" Target="consultantplus://offline/ref=AE30B761C9D4ACD078440A205CD3A553118CB935424C76938D27780EDEB81EA79651936A11D2312CVCMCN" TargetMode="External"/><Relationship Id="rId24" Type="http://schemas.openxmlformats.org/officeDocument/2006/relationships/hyperlink" Target="http://www.mfc-kursk.ru/" TargetMode="External"/><Relationship Id="rId5" Type="http://schemas.openxmlformats.org/officeDocument/2006/relationships/hyperlink" Target="consultantplus://offline/ref=AE30B761C9D4ACD078440A205CD3A553118CBF304B4B76938D27780EDEVBM8N" TargetMode="External"/><Relationship Id="rId15"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23" Type="http://schemas.openxmlformats.org/officeDocument/2006/relationships/hyperlink" Target="consultantplus://offline/ref=AE30B761C9D4ACD078440A205CD3A5531181B130434B76938D27780EDEVBM8N" TargetMode="External"/><Relationship Id="rId10"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19"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4"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9"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 Id="rId14" Type="http://schemas.openxmlformats.org/officeDocument/2006/relationships/hyperlink" Target="consultantplus://offline/ref=AE30B761C9D4ACD078440A205CD3A553118CBF304B4B76938D27780EDEVBM8N" TargetMode="External"/><Relationship Id="rId22" Type="http://schemas.openxmlformats.org/officeDocument/2006/relationships/hyperlink" Target="file:///C:\Users\Eduard\Downloads\%D0%9F%D0%BE%D1%81%D1%82.%E2%84%96%2098%20%D0%BE%D1%82%2011.11.2016%20%D0%B3.%20%D0%9F%D1%80%D0%B5%D0%B4%D0%BE%D1%81%D1%82%D0%B0%D0%B2%D0%BB%D0%B5%D0%BD%D0%B8%D0%B5%20%D0%B8%D0%BC%D1%83%D1%89%D0%B5%D1%81%D1%82%D0%B2%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11958</Words>
  <Characters>68161</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2023-07-28T13:20:00Z</dcterms:created>
  <dcterms:modified xsi:type="dcterms:W3CDTF">2023-07-28T13:20:00Z</dcterms:modified>
</cp:coreProperties>
</file>